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BA8BA" w14:textId="2F0A4EDF" w:rsidR="00073111" w:rsidRPr="00EB48FB" w:rsidRDefault="00073111" w:rsidP="001D6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8FB">
        <w:rPr>
          <w:rFonts w:ascii="Times New Roman" w:hAnsi="Times New Roman" w:cs="Times New Roman"/>
          <w:sz w:val="24"/>
          <w:szCs w:val="24"/>
        </w:rPr>
        <w:t>COMUNICATO STAMPA</w:t>
      </w:r>
    </w:p>
    <w:p w14:paraId="21C3D89B" w14:textId="77777777" w:rsidR="00DE6BB7" w:rsidRDefault="00DE6BB7" w:rsidP="001D67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4D63C" w14:textId="7211CE6B" w:rsidR="00073111" w:rsidRPr="00DE6BB7" w:rsidRDefault="00E82ED9" w:rsidP="001D67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DE6BB7">
        <w:rPr>
          <w:rFonts w:ascii="Times New Roman" w:hAnsi="Times New Roman" w:cs="Times New Roman"/>
          <w:b/>
          <w:bCs/>
          <w:sz w:val="32"/>
          <w:szCs w:val="32"/>
        </w:rPr>
        <w:t xml:space="preserve">Nasce </w:t>
      </w:r>
      <w:r w:rsidR="00DE6BB7" w:rsidRPr="00DE6BB7">
        <w:rPr>
          <w:rFonts w:ascii="Times New Roman" w:hAnsi="Times New Roman" w:cs="Times New Roman"/>
          <w:b/>
          <w:bCs/>
          <w:sz w:val="32"/>
          <w:szCs w:val="32"/>
        </w:rPr>
        <w:t>la</w:t>
      </w:r>
      <w:r w:rsidRPr="00DE6BB7">
        <w:rPr>
          <w:rFonts w:ascii="Times New Roman" w:hAnsi="Times New Roman" w:cs="Times New Roman"/>
          <w:b/>
          <w:bCs/>
          <w:sz w:val="32"/>
          <w:szCs w:val="32"/>
        </w:rPr>
        <w:t xml:space="preserve"> partnership strategica tra </w:t>
      </w:r>
      <w:proofErr w:type="spellStart"/>
      <w:r w:rsidR="00073111" w:rsidRPr="00DE6BB7">
        <w:rPr>
          <w:rFonts w:ascii="Times New Roman" w:hAnsi="Times New Roman" w:cs="Times New Roman"/>
          <w:b/>
          <w:bCs/>
          <w:sz w:val="32"/>
          <w:szCs w:val="32"/>
        </w:rPr>
        <w:t>Graphisoft</w:t>
      </w:r>
      <w:proofErr w:type="spellEnd"/>
      <w:r w:rsidR="00073111" w:rsidRPr="00DE6BB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DE6BB7">
        <w:rPr>
          <w:rFonts w:ascii="Times New Roman" w:hAnsi="Times New Roman" w:cs="Times New Roman"/>
          <w:b/>
          <w:bCs/>
          <w:sz w:val="32"/>
          <w:szCs w:val="32"/>
        </w:rPr>
        <w:t xml:space="preserve">e </w:t>
      </w:r>
      <w:proofErr w:type="spellStart"/>
      <w:r w:rsidR="00D761AE">
        <w:rPr>
          <w:rFonts w:ascii="Times New Roman" w:hAnsi="Times New Roman" w:cs="Times New Roman"/>
          <w:b/>
          <w:bCs/>
          <w:sz w:val="32"/>
          <w:szCs w:val="32"/>
        </w:rPr>
        <w:t>Bimfactory</w:t>
      </w:r>
      <w:proofErr w:type="spellEnd"/>
    </w:p>
    <w:p w14:paraId="0206BAA4" w14:textId="77777777" w:rsidR="00EB48FB" w:rsidRPr="00EB48FB" w:rsidRDefault="00EB48FB" w:rsidP="001D67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97F58" w14:textId="3ACDC00F" w:rsidR="00073111" w:rsidRDefault="00073111" w:rsidP="001D676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EB48FB">
        <w:rPr>
          <w:rFonts w:ascii="Times New Roman" w:hAnsi="Times New Roman" w:cs="Times New Roman"/>
          <w:i/>
          <w:iCs/>
          <w:sz w:val="24"/>
          <w:szCs w:val="24"/>
        </w:rPr>
        <w:t>Graphisoft</w:t>
      </w:r>
      <w:proofErr w:type="spellEnd"/>
      <w:r w:rsidRPr="00EB48FB">
        <w:rPr>
          <w:rFonts w:ascii="Times New Roman" w:hAnsi="Times New Roman" w:cs="Times New Roman"/>
          <w:i/>
          <w:iCs/>
          <w:sz w:val="24"/>
          <w:szCs w:val="24"/>
        </w:rPr>
        <w:t xml:space="preserve"> Italia annuncia l</w:t>
      </w:r>
      <w:r w:rsidR="00684C63">
        <w:rPr>
          <w:rFonts w:ascii="Times New Roman" w:hAnsi="Times New Roman" w:cs="Times New Roman"/>
          <w:i/>
          <w:iCs/>
          <w:sz w:val="24"/>
          <w:szCs w:val="24"/>
        </w:rPr>
        <w:t xml:space="preserve">’avvio di un’importante collaborazione </w:t>
      </w:r>
      <w:r w:rsidRPr="00EB48FB">
        <w:rPr>
          <w:rFonts w:ascii="Times New Roman" w:hAnsi="Times New Roman" w:cs="Times New Roman"/>
          <w:i/>
          <w:iCs/>
          <w:sz w:val="24"/>
          <w:szCs w:val="24"/>
        </w:rPr>
        <w:t xml:space="preserve">con </w:t>
      </w:r>
      <w:proofErr w:type="spellStart"/>
      <w:r w:rsidR="00D761AE">
        <w:rPr>
          <w:rFonts w:ascii="Times New Roman" w:hAnsi="Times New Roman" w:cs="Times New Roman"/>
          <w:i/>
          <w:iCs/>
          <w:sz w:val="24"/>
          <w:szCs w:val="24"/>
        </w:rPr>
        <w:t>Bimfactory</w:t>
      </w:r>
      <w:proofErr w:type="spellEnd"/>
      <w:r w:rsidR="00D761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52B54">
        <w:rPr>
          <w:rFonts w:ascii="Times New Roman" w:hAnsi="Times New Roman" w:cs="Times New Roman"/>
          <w:i/>
          <w:iCs/>
          <w:sz w:val="24"/>
          <w:szCs w:val="24"/>
        </w:rPr>
        <w:t>che si basa sui valori condivisi e si concretizza</w:t>
      </w:r>
      <w:r w:rsidR="004F0E8C">
        <w:rPr>
          <w:rFonts w:ascii="Times New Roman" w:hAnsi="Times New Roman" w:cs="Times New Roman"/>
          <w:i/>
          <w:iCs/>
          <w:sz w:val="24"/>
          <w:szCs w:val="24"/>
        </w:rPr>
        <w:t xml:space="preserve"> con un accordo che punta</w:t>
      </w:r>
      <w:r w:rsidR="00A52B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F0E8C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C70F08">
        <w:rPr>
          <w:rFonts w:ascii="Times New Roman" w:hAnsi="Times New Roman" w:cs="Times New Roman"/>
          <w:i/>
          <w:iCs/>
          <w:sz w:val="24"/>
          <w:szCs w:val="24"/>
        </w:rPr>
        <w:t xml:space="preserve"> promuovere una sempre più diffusa digitalizzazione nella filiera delle costruzioni</w:t>
      </w:r>
      <w:r w:rsidR="00D761AE">
        <w:rPr>
          <w:rFonts w:ascii="Times New Roman" w:hAnsi="Times New Roman" w:cs="Times New Roman"/>
          <w:i/>
          <w:iCs/>
          <w:sz w:val="24"/>
          <w:szCs w:val="24"/>
        </w:rPr>
        <w:t xml:space="preserve"> finalizzata all’implementazione del </w:t>
      </w:r>
      <w:proofErr w:type="spellStart"/>
      <w:r w:rsidR="00D761AE">
        <w:rPr>
          <w:rFonts w:ascii="Times New Roman" w:hAnsi="Times New Roman" w:cs="Times New Roman"/>
          <w:i/>
          <w:iCs/>
          <w:sz w:val="24"/>
          <w:szCs w:val="24"/>
        </w:rPr>
        <w:t>digital</w:t>
      </w:r>
      <w:proofErr w:type="spellEnd"/>
      <w:r w:rsidR="00D761AE">
        <w:rPr>
          <w:rFonts w:ascii="Times New Roman" w:hAnsi="Times New Roman" w:cs="Times New Roman"/>
          <w:i/>
          <w:iCs/>
          <w:sz w:val="24"/>
          <w:szCs w:val="24"/>
        </w:rPr>
        <w:t xml:space="preserve"> twin</w:t>
      </w:r>
      <w:r w:rsidR="00C70F08">
        <w:rPr>
          <w:rFonts w:ascii="Times New Roman" w:hAnsi="Times New Roman" w:cs="Times New Roman"/>
          <w:i/>
          <w:iCs/>
          <w:sz w:val="24"/>
          <w:szCs w:val="24"/>
        </w:rPr>
        <w:t xml:space="preserve"> sfruttando </w:t>
      </w:r>
      <w:r w:rsidRPr="00EB48FB">
        <w:rPr>
          <w:rFonts w:ascii="Times New Roman" w:hAnsi="Times New Roman" w:cs="Times New Roman"/>
          <w:i/>
          <w:iCs/>
          <w:sz w:val="24"/>
          <w:szCs w:val="24"/>
        </w:rPr>
        <w:t>tutte le potenzialità d</w:t>
      </w:r>
      <w:r w:rsidR="00A9262A">
        <w:rPr>
          <w:rFonts w:ascii="Times New Roman" w:hAnsi="Times New Roman" w:cs="Times New Roman"/>
          <w:i/>
          <w:iCs/>
          <w:sz w:val="24"/>
          <w:szCs w:val="24"/>
        </w:rPr>
        <w:t xml:space="preserve">el </w:t>
      </w:r>
      <w:r w:rsidR="00A9262A" w:rsidRPr="00C33E90">
        <w:rPr>
          <w:rFonts w:ascii="Times New Roman" w:hAnsi="Times New Roman" w:cs="Times New Roman"/>
          <w:i/>
          <w:iCs/>
          <w:sz w:val="24"/>
          <w:szCs w:val="24"/>
        </w:rPr>
        <w:t xml:space="preserve">software </w:t>
      </w:r>
      <w:proofErr w:type="spellStart"/>
      <w:r w:rsidR="00726A10" w:rsidRPr="00C33E90">
        <w:rPr>
          <w:rFonts w:ascii="Times New Roman" w:hAnsi="Times New Roman" w:cs="Times New Roman"/>
          <w:i/>
          <w:iCs/>
          <w:sz w:val="24"/>
          <w:szCs w:val="24"/>
        </w:rPr>
        <w:t>dT</w:t>
      </w:r>
      <w:r w:rsidR="00D761AE" w:rsidRPr="00C33E90">
        <w:rPr>
          <w:rFonts w:ascii="Times New Roman" w:hAnsi="Times New Roman" w:cs="Times New Roman"/>
          <w:i/>
          <w:iCs/>
          <w:sz w:val="24"/>
          <w:szCs w:val="24"/>
        </w:rPr>
        <w:t>win</w:t>
      </w:r>
      <w:proofErr w:type="spellEnd"/>
      <w:r w:rsidR="00D761AE" w:rsidRPr="00C33E9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08442AE" w14:textId="77777777" w:rsidR="00EB48FB" w:rsidRPr="00EB48FB" w:rsidRDefault="00EB48FB" w:rsidP="001D676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8C13F0E" w14:textId="48928344" w:rsidR="00D761AE" w:rsidRPr="00726A10" w:rsidRDefault="00146232" w:rsidP="001D6763">
      <w:pPr>
        <w:pStyle w:val="NormaleWeb"/>
        <w:shd w:val="clear" w:color="auto" w:fill="FFFFFF"/>
        <w:spacing w:before="0" w:beforeAutospacing="0" w:after="0" w:afterAutospacing="0"/>
        <w:jc w:val="both"/>
        <w:rPr>
          <w:rFonts w:eastAsiaTheme="majorEastAsia"/>
        </w:rPr>
      </w:pPr>
      <w:proofErr w:type="spellStart"/>
      <w:r w:rsidRPr="00EB48FB">
        <w:rPr>
          <w:b/>
          <w:bCs/>
          <w:color w:val="000000" w:themeColor="text1"/>
        </w:rPr>
        <w:t>Graphisoft</w:t>
      </w:r>
      <w:proofErr w:type="spellEnd"/>
      <w:r w:rsidRPr="00EB48FB">
        <w:rPr>
          <w:b/>
          <w:bCs/>
          <w:color w:val="000000" w:themeColor="text1"/>
        </w:rPr>
        <w:t>,</w:t>
      </w:r>
      <w:r w:rsidRPr="00EB48FB">
        <w:rPr>
          <w:color w:val="000000" w:themeColor="text1"/>
        </w:rPr>
        <w:t xml:space="preserve"> leader di soluzioni software BIM </w:t>
      </w:r>
      <w:proofErr w:type="spellStart"/>
      <w:r w:rsidRPr="00EB48FB">
        <w:rPr>
          <w:color w:val="000000" w:themeColor="text1"/>
        </w:rPr>
        <w:t>Oriented</w:t>
      </w:r>
      <w:proofErr w:type="spellEnd"/>
      <w:r w:rsidRPr="00EB48FB">
        <w:rPr>
          <w:color w:val="000000" w:themeColor="text1"/>
        </w:rPr>
        <w:t xml:space="preserve"> (Building Information </w:t>
      </w:r>
      <w:proofErr w:type="spellStart"/>
      <w:r w:rsidRPr="00EB48FB">
        <w:rPr>
          <w:color w:val="000000" w:themeColor="text1"/>
        </w:rPr>
        <w:t>Modeling</w:t>
      </w:r>
      <w:proofErr w:type="spellEnd"/>
      <w:r w:rsidRPr="00EB48FB">
        <w:rPr>
          <w:color w:val="000000" w:themeColor="text1"/>
        </w:rPr>
        <w:t xml:space="preserve">) per l'architettura e l'ingegneria, </w:t>
      </w:r>
      <w:r w:rsidRPr="00EB48FB">
        <w:rPr>
          <w:b/>
          <w:bCs/>
          <w:color w:val="000000" w:themeColor="text1"/>
        </w:rPr>
        <w:t xml:space="preserve">annuncia </w:t>
      </w:r>
      <w:r w:rsidR="00993A2E">
        <w:rPr>
          <w:b/>
          <w:bCs/>
          <w:color w:val="000000" w:themeColor="text1"/>
        </w:rPr>
        <w:t xml:space="preserve">la creazione di una importante </w:t>
      </w:r>
      <w:r w:rsidR="00D112DA">
        <w:rPr>
          <w:b/>
          <w:bCs/>
          <w:color w:val="000000" w:themeColor="text1"/>
        </w:rPr>
        <w:t xml:space="preserve">e solida </w:t>
      </w:r>
      <w:r w:rsidRPr="00EB48FB">
        <w:rPr>
          <w:b/>
          <w:bCs/>
          <w:color w:val="000000" w:themeColor="text1"/>
        </w:rPr>
        <w:t xml:space="preserve">partnership </w:t>
      </w:r>
      <w:r w:rsidR="0091642F">
        <w:rPr>
          <w:b/>
          <w:bCs/>
          <w:color w:val="000000" w:themeColor="text1"/>
        </w:rPr>
        <w:t xml:space="preserve">con </w:t>
      </w:r>
      <w:proofErr w:type="spellStart"/>
      <w:r w:rsidR="00D761AE">
        <w:rPr>
          <w:b/>
          <w:bCs/>
          <w:color w:val="000000" w:themeColor="text1"/>
        </w:rPr>
        <w:t>Bimfactory</w:t>
      </w:r>
      <w:proofErr w:type="spellEnd"/>
      <w:r w:rsidR="00D761AE">
        <w:rPr>
          <w:b/>
          <w:bCs/>
          <w:color w:val="000000" w:themeColor="text1"/>
        </w:rPr>
        <w:t xml:space="preserve">, </w:t>
      </w:r>
      <w:r w:rsidR="00025593">
        <w:rPr>
          <w:b/>
          <w:bCs/>
          <w:color w:val="000000" w:themeColor="text1"/>
        </w:rPr>
        <w:t>società</w:t>
      </w:r>
      <w:r w:rsidR="00D761AE">
        <w:rPr>
          <w:b/>
          <w:bCs/>
          <w:color w:val="000000" w:themeColor="text1"/>
        </w:rPr>
        <w:t xml:space="preserve"> di </w:t>
      </w:r>
      <w:proofErr w:type="spellStart"/>
      <w:r w:rsidR="00D761AE">
        <w:rPr>
          <w:b/>
          <w:bCs/>
          <w:color w:val="000000" w:themeColor="text1"/>
        </w:rPr>
        <w:t>digital</w:t>
      </w:r>
      <w:proofErr w:type="spellEnd"/>
      <w:r w:rsidR="00D761AE">
        <w:rPr>
          <w:b/>
          <w:bCs/>
          <w:color w:val="000000" w:themeColor="text1"/>
        </w:rPr>
        <w:t xml:space="preserve"> consulting per </w:t>
      </w:r>
      <w:r w:rsidR="00726A10">
        <w:rPr>
          <w:b/>
          <w:bCs/>
          <w:color w:val="000000" w:themeColor="text1"/>
        </w:rPr>
        <w:t>sviluppatori immobiliari, gestori di asset immobiliari e PA</w:t>
      </w:r>
      <w:r w:rsidR="00D761AE">
        <w:rPr>
          <w:b/>
          <w:bCs/>
          <w:color w:val="000000" w:themeColor="text1"/>
        </w:rPr>
        <w:t xml:space="preserve">. </w:t>
      </w:r>
      <w:r w:rsidR="00025593">
        <w:rPr>
          <w:b/>
          <w:bCs/>
          <w:color w:val="000000" w:themeColor="text1"/>
        </w:rPr>
        <w:t xml:space="preserve"> </w:t>
      </w:r>
      <w:proofErr w:type="spellStart"/>
      <w:r w:rsidR="00D761AE" w:rsidRPr="00FF493F">
        <w:rPr>
          <w:rStyle w:val="normaltextrun"/>
          <w:rFonts w:eastAsiaTheme="majorEastAsia"/>
        </w:rPr>
        <w:t>Bimfactory</w:t>
      </w:r>
      <w:proofErr w:type="spellEnd"/>
      <w:r w:rsidR="00D761AE" w:rsidRPr="00FF493F">
        <w:rPr>
          <w:rStyle w:val="normaltextrun"/>
          <w:rFonts w:eastAsiaTheme="majorEastAsia"/>
        </w:rPr>
        <w:t xml:space="preserve"> è una società riconosciuta nel settore delle costruzioni come partner efficace per diversi attori della filiera accomunati della volontà di accrescere il proprio know-how e compiere la transizione digitale a proprio favore.</w:t>
      </w:r>
    </w:p>
    <w:p w14:paraId="666C5BDE" w14:textId="77777777" w:rsidR="00393400" w:rsidRDefault="00393400" w:rsidP="001D676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E55BA4" w14:textId="48294090" w:rsidR="002004F8" w:rsidRPr="00F44F4E" w:rsidRDefault="0091642F" w:rsidP="001D67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4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scommessa sulla digitalizzazione, unita a una costante attenzione ai temi di ricerca e sviluppo in sinergia con il mondo dell’industria, ha portato </w:t>
      </w:r>
      <w:proofErr w:type="spellStart"/>
      <w:r w:rsidR="00C60A23" w:rsidRPr="00F44F4E">
        <w:rPr>
          <w:rFonts w:ascii="Times New Roman" w:hAnsi="Times New Roman" w:cs="Times New Roman"/>
          <w:color w:val="000000" w:themeColor="text1"/>
          <w:sz w:val="24"/>
          <w:szCs w:val="24"/>
        </w:rPr>
        <w:t>Graphisoft</w:t>
      </w:r>
      <w:proofErr w:type="spellEnd"/>
      <w:r w:rsidR="00C60A23" w:rsidRPr="00F44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scegliere </w:t>
      </w:r>
      <w:proofErr w:type="spellStart"/>
      <w:r w:rsidR="00D761AE">
        <w:rPr>
          <w:rFonts w:ascii="Times New Roman" w:hAnsi="Times New Roman" w:cs="Times New Roman"/>
          <w:color w:val="000000" w:themeColor="text1"/>
          <w:sz w:val="24"/>
          <w:szCs w:val="24"/>
        </w:rPr>
        <w:t>Bimfactory</w:t>
      </w:r>
      <w:proofErr w:type="spellEnd"/>
      <w:r w:rsidR="00D761AE" w:rsidRPr="00F44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0221" w:rsidRPr="00F44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come partner per </w:t>
      </w:r>
      <w:r w:rsidRPr="00F44F4E">
        <w:rPr>
          <w:rFonts w:ascii="Times New Roman" w:hAnsi="Times New Roman" w:cs="Times New Roman"/>
          <w:color w:val="000000" w:themeColor="text1"/>
          <w:sz w:val="24"/>
          <w:szCs w:val="24"/>
        </w:rPr>
        <w:t>rafforzare il proprio posizionamento</w:t>
      </w:r>
      <w:r w:rsidR="00890221" w:rsidRPr="00F44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r w:rsidR="00162E11" w:rsidRPr="00F44F4E">
        <w:rPr>
          <w:rFonts w:ascii="Times New Roman" w:hAnsi="Times New Roman" w:cs="Times New Roman"/>
          <w:color w:val="000000" w:themeColor="text1"/>
          <w:sz w:val="24"/>
          <w:szCs w:val="24"/>
        </w:rPr>
        <w:t>ampliare il proprio network</w:t>
      </w:r>
      <w:r w:rsidR="002004F8" w:rsidRPr="00F44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605F759" w14:textId="411AFEE7" w:rsidR="00E421E3" w:rsidRDefault="002004F8" w:rsidP="001D6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scelta di una partnership con </w:t>
      </w:r>
      <w:proofErr w:type="spellStart"/>
      <w:r w:rsidR="00D761AE">
        <w:rPr>
          <w:rFonts w:ascii="Times New Roman" w:hAnsi="Times New Roman" w:cs="Times New Roman"/>
          <w:color w:val="000000" w:themeColor="text1"/>
          <w:sz w:val="24"/>
          <w:szCs w:val="24"/>
        </w:rPr>
        <w:t>Bimfactory</w:t>
      </w:r>
      <w:proofErr w:type="spellEnd"/>
      <w:r w:rsidR="00D761AE" w:rsidRPr="0099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37DE">
        <w:rPr>
          <w:rFonts w:ascii="Times New Roman" w:hAnsi="Times New Roman" w:cs="Times New Roman"/>
          <w:color w:val="000000" w:themeColor="text1"/>
          <w:sz w:val="24"/>
          <w:szCs w:val="24"/>
        </w:rPr>
        <w:t>nasce dall</w:t>
      </w:r>
      <w:r w:rsidR="00F44F4E">
        <w:rPr>
          <w:rFonts w:ascii="Times New Roman" w:hAnsi="Times New Roman" w:cs="Times New Roman"/>
          <w:color w:val="000000" w:themeColor="text1"/>
          <w:sz w:val="24"/>
          <w:szCs w:val="24"/>
        </w:rPr>
        <w:t>’aver individuato fra le</w:t>
      </w:r>
      <w:r w:rsidR="00A23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principal</w:t>
      </w:r>
      <w:r w:rsidR="00F44F4E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A23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caratteristic</w:t>
      </w:r>
      <w:r w:rsidR="00F44F4E">
        <w:rPr>
          <w:rFonts w:ascii="Times New Roman" w:hAnsi="Times New Roman" w:cs="Times New Roman"/>
          <w:color w:val="000000" w:themeColor="text1"/>
          <w:sz w:val="24"/>
          <w:szCs w:val="24"/>
        </w:rPr>
        <w:t>he</w:t>
      </w:r>
      <w:r w:rsidR="00A23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4C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dell’azienda </w:t>
      </w:r>
      <w:r w:rsidR="006601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bresciana </w:t>
      </w:r>
      <w:r w:rsidR="00A23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quella di essere </w:t>
      </w:r>
      <w:r w:rsidR="005C2E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esperta </w:t>
      </w:r>
      <w:r w:rsidR="00993D3F" w:rsidRPr="0099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nella ricerca e nello sviluppo </w:t>
      </w:r>
      <w:r w:rsidR="008B6622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993D3F" w:rsidRPr="0099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processi edilizi e </w:t>
      </w:r>
      <w:r w:rsidR="008B6622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993D3F" w:rsidRPr="0099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 Building Information </w:t>
      </w:r>
      <w:proofErr w:type="spellStart"/>
      <w:r w:rsidR="00993D3F" w:rsidRPr="00993D3F">
        <w:rPr>
          <w:rFonts w:ascii="Times New Roman" w:hAnsi="Times New Roman" w:cs="Times New Roman"/>
          <w:color w:val="000000" w:themeColor="text1"/>
          <w:sz w:val="24"/>
          <w:szCs w:val="24"/>
        </w:rPr>
        <w:t>Modelling</w:t>
      </w:r>
      <w:proofErr w:type="spellEnd"/>
      <w:r w:rsidR="00993D3F" w:rsidRPr="00993D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44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6232" w:rsidRPr="00EB4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Questa nuova collaborazione e unione di intenti nasce per </w:t>
      </w:r>
      <w:r w:rsidR="00146232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andare incontro alle </w:t>
      </w:r>
      <w:r w:rsidR="00993D3F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nuove </w:t>
      </w:r>
      <w:r w:rsidR="00146232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esigenze d</w:t>
      </w:r>
      <w:r w:rsidR="00993D3F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 un mercato</w:t>
      </w:r>
      <w:r w:rsidR="00D761AE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993D3F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quello del</w:t>
      </w:r>
      <w:r w:rsidR="00D761AE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D761AE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real</w:t>
      </w:r>
      <w:proofErr w:type="spellEnd"/>
      <w:r w:rsidR="00D761AE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estate, </w:t>
      </w:r>
      <w:r w:rsidR="00993D3F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sempre più interessato allo sviluppo delle </w:t>
      </w:r>
      <w:r w:rsidR="004D58C2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tecnologie digitali nell’ottica di </w:t>
      </w:r>
      <w:r w:rsidR="00663537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una maggiore </w:t>
      </w:r>
      <w:r w:rsidR="00E421E3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ottimizzazione dei processi</w:t>
      </w:r>
      <w:r w:rsidR="004D58C2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761AE" w:rsidRPr="00726A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 gestione, manutenzione e valorizzazione del patrimonio immobiliare</w:t>
      </w:r>
      <w:r w:rsidR="00D761A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BE94F9" w14:textId="77777777" w:rsidR="00EB48FB" w:rsidRPr="00EB48FB" w:rsidRDefault="00EB48FB" w:rsidP="001D6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3B162" w14:textId="1140DCCA" w:rsidR="00D761AE" w:rsidRDefault="00146232" w:rsidP="001D6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48FB">
        <w:rPr>
          <w:rFonts w:ascii="Times New Roman" w:hAnsi="Times New Roman" w:cs="Times New Roman"/>
          <w:sz w:val="24"/>
          <w:szCs w:val="24"/>
        </w:rPr>
        <w:t>Graphisoft</w:t>
      </w:r>
      <w:proofErr w:type="spellEnd"/>
      <w:r w:rsidR="00726A10">
        <w:rPr>
          <w:rFonts w:ascii="Times New Roman" w:hAnsi="Times New Roman" w:cs="Times New Roman"/>
          <w:sz w:val="24"/>
          <w:szCs w:val="24"/>
        </w:rPr>
        <w:t>,</w:t>
      </w:r>
      <w:r w:rsidRPr="00EB48FB">
        <w:rPr>
          <w:rFonts w:ascii="Times New Roman" w:hAnsi="Times New Roman" w:cs="Times New Roman"/>
          <w:sz w:val="24"/>
          <w:szCs w:val="24"/>
        </w:rPr>
        <w:t xml:space="preserve"> </w:t>
      </w:r>
      <w:r w:rsidR="00045439" w:rsidRPr="00EB48FB">
        <w:rPr>
          <w:rFonts w:ascii="Times New Roman" w:hAnsi="Times New Roman" w:cs="Times New Roman"/>
          <w:sz w:val="24"/>
          <w:szCs w:val="24"/>
        </w:rPr>
        <w:t xml:space="preserve">con </w:t>
      </w:r>
      <w:r w:rsidR="00F63239" w:rsidRPr="00EE4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 soluzioni software dedicate al </w:t>
      </w:r>
      <w:r w:rsidR="00F63239">
        <w:rPr>
          <w:rFonts w:ascii="Times New Roman" w:hAnsi="Times New Roman" w:cs="Times New Roman"/>
          <w:sz w:val="24"/>
          <w:szCs w:val="24"/>
        </w:rPr>
        <w:t>Digital</w:t>
      </w:r>
      <w:r w:rsidR="00B71795">
        <w:rPr>
          <w:rFonts w:ascii="Times New Roman" w:hAnsi="Times New Roman" w:cs="Times New Roman"/>
          <w:sz w:val="24"/>
          <w:szCs w:val="24"/>
        </w:rPr>
        <w:t xml:space="preserve"> </w:t>
      </w:r>
      <w:r w:rsidR="00F63239">
        <w:rPr>
          <w:rFonts w:ascii="Times New Roman" w:hAnsi="Times New Roman" w:cs="Times New Roman"/>
          <w:sz w:val="24"/>
          <w:szCs w:val="24"/>
        </w:rPr>
        <w:t>Twin</w:t>
      </w:r>
      <w:r w:rsidR="00726A10">
        <w:rPr>
          <w:rFonts w:ascii="Times New Roman" w:hAnsi="Times New Roman" w:cs="Times New Roman"/>
          <w:sz w:val="24"/>
          <w:szCs w:val="24"/>
        </w:rPr>
        <w:t>,</w:t>
      </w:r>
      <w:r w:rsidR="00B772E3" w:rsidRPr="00EB48FB">
        <w:rPr>
          <w:rFonts w:ascii="Times New Roman" w:hAnsi="Times New Roman" w:cs="Times New Roman"/>
          <w:sz w:val="24"/>
          <w:szCs w:val="24"/>
        </w:rPr>
        <w:t xml:space="preserve"> </w:t>
      </w:r>
      <w:r w:rsidRPr="00EB48FB">
        <w:rPr>
          <w:rFonts w:ascii="Times New Roman" w:hAnsi="Times New Roman" w:cs="Times New Roman"/>
          <w:sz w:val="24"/>
          <w:szCs w:val="24"/>
        </w:rPr>
        <w:t xml:space="preserve">si pone nei confronti </w:t>
      </w:r>
      <w:r w:rsidR="00D761AE">
        <w:rPr>
          <w:rFonts w:ascii="Times New Roman" w:hAnsi="Times New Roman" w:cs="Times New Roman"/>
          <w:sz w:val="24"/>
          <w:szCs w:val="24"/>
        </w:rPr>
        <w:t>della filiera delle costruzioni</w:t>
      </w:r>
      <w:r w:rsidR="00B966BF" w:rsidRPr="00EB48FB">
        <w:rPr>
          <w:rFonts w:ascii="Times New Roman" w:hAnsi="Times New Roman" w:cs="Times New Roman"/>
          <w:sz w:val="24"/>
          <w:szCs w:val="24"/>
        </w:rPr>
        <w:t xml:space="preserve"> con</w:t>
      </w:r>
      <w:r w:rsidR="004F65F1" w:rsidRPr="00EB48FB">
        <w:rPr>
          <w:rFonts w:ascii="Times New Roman" w:hAnsi="Times New Roman" w:cs="Times New Roman"/>
          <w:sz w:val="24"/>
          <w:szCs w:val="24"/>
        </w:rPr>
        <w:t xml:space="preserve"> una</w:t>
      </w:r>
      <w:r w:rsidRPr="00EB48FB">
        <w:rPr>
          <w:rFonts w:ascii="Times New Roman" w:hAnsi="Times New Roman" w:cs="Times New Roman"/>
          <w:sz w:val="24"/>
          <w:szCs w:val="24"/>
        </w:rPr>
        <w:t xml:space="preserve"> soluzion</w:t>
      </w:r>
      <w:r w:rsidR="004F65F1" w:rsidRPr="00EB48FB">
        <w:rPr>
          <w:rFonts w:ascii="Times New Roman" w:hAnsi="Times New Roman" w:cs="Times New Roman"/>
          <w:sz w:val="24"/>
          <w:szCs w:val="24"/>
        </w:rPr>
        <w:t>e</w:t>
      </w:r>
      <w:r w:rsidRPr="00EB48FB">
        <w:rPr>
          <w:rFonts w:ascii="Times New Roman" w:hAnsi="Times New Roman" w:cs="Times New Roman"/>
          <w:sz w:val="24"/>
          <w:szCs w:val="24"/>
        </w:rPr>
        <w:t xml:space="preserve"> tecnologic</w:t>
      </w:r>
      <w:r w:rsidR="004F65F1" w:rsidRPr="00EB48FB">
        <w:rPr>
          <w:rFonts w:ascii="Times New Roman" w:hAnsi="Times New Roman" w:cs="Times New Roman"/>
          <w:sz w:val="24"/>
          <w:szCs w:val="24"/>
        </w:rPr>
        <w:t>a</w:t>
      </w:r>
      <w:r w:rsidRPr="00EB48FB">
        <w:rPr>
          <w:rFonts w:ascii="Times New Roman" w:hAnsi="Times New Roman" w:cs="Times New Roman"/>
          <w:sz w:val="24"/>
          <w:szCs w:val="24"/>
        </w:rPr>
        <w:t xml:space="preserve"> avanzat</w:t>
      </w:r>
      <w:r w:rsidR="004F65F1" w:rsidRPr="00EB48FB">
        <w:rPr>
          <w:rFonts w:ascii="Times New Roman" w:hAnsi="Times New Roman" w:cs="Times New Roman"/>
          <w:sz w:val="24"/>
          <w:szCs w:val="24"/>
        </w:rPr>
        <w:t>a</w:t>
      </w:r>
      <w:r w:rsidRPr="00EB48FB">
        <w:rPr>
          <w:rFonts w:ascii="Times New Roman" w:hAnsi="Times New Roman" w:cs="Times New Roman"/>
          <w:sz w:val="24"/>
          <w:szCs w:val="24"/>
        </w:rPr>
        <w:t xml:space="preserve"> e all’avanguardia che permette un flusso di lavoro completo in BIM. La partnership tra </w:t>
      </w:r>
      <w:proofErr w:type="spellStart"/>
      <w:r w:rsidRPr="00EB48FB">
        <w:rPr>
          <w:rStyle w:val="eop"/>
          <w:rFonts w:ascii="Times New Roman" w:hAnsi="Times New Roman" w:cs="Times New Roman"/>
          <w:sz w:val="24"/>
          <w:szCs w:val="24"/>
        </w:rPr>
        <w:t>Graphisoft</w:t>
      </w:r>
      <w:proofErr w:type="spellEnd"/>
      <w:r w:rsidRPr="00EB48FB">
        <w:rPr>
          <w:rStyle w:val="eop"/>
          <w:rFonts w:ascii="Times New Roman" w:hAnsi="Times New Roman" w:cs="Times New Roman"/>
          <w:sz w:val="24"/>
          <w:szCs w:val="24"/>
        </w:rPr>
        <w:t xml:space="preserve"> e</w:t>
      </w:r>
      <w:r w:rsidR="002F7B98">
        <w:rPr>
          <w:rStyle w:val="eop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61AE">
        <w:rPr>
          <w:rStyle w:val="eop"/>
          <w:rFonts w:ascii="Times New Roman" w:hAnsi="Times New Roman" w:cs="Times New Roman"/>
          <w:sz w:val="24"/>
          <w:szCs w:val="24"/>
        </w:rPr>
        <w:t>Bimfactory</w:t>
      </w:r>
      <w:proofErr w:type="spellEnd"/>
      <w:r w:rsidR="00D761AE" w:rsidRPr="00EB48FB">
        <w:rPr>
          <w:rStyle w:val="eop"/>
          <w:rFonts w:ascii="Times New Roman" w:hAnsi="Times New Roman" w:cs="Times New Roman"/>
          <w:sz w:val="24"/>
          <w:szCs w:val="24"/>
        </w:rPr>
        <w:t xml:space="preserve"> </w:t>
      </w:r>
      <w:r w:rsidRPr="00EB48FB">
        <w:rPr>
          <w:rStyle w:val="eop"/>
          <w:rFonts w:ascii="Times New Roman" w:hAnsi="Times New Roman" w:cs="Times New Roman"/>
          <w:sz w:val="24"/>
          <w:szCs w:val="24"/>
        </w:rPr>
        <w:t xml:space="preserve">porterà </w:t>
      </w:r>
      <w:r w:rsidR="00D938E5">
        <w:rPr>
          <w:rStyle w:val="eop"/>
          <w:rFonts w:ascii="Times New Roman" w:hAnsi="Times New Roman" w:cs="Times New Roman"/>
          <w:sz w:val="24"/>
          <w:szCs w:val="24"/>
        </w:rPr>
        <w:t xml:space="preserve">a </w:t>
      </w:r>
      <w:r w:rsidR="001A1FBD" w:rsidRPr="001A1FBD">
        <w:rPr>
          <w:rFonts w:ascii="Times New Roman" w:hAnsi="Times New Roman" w:cs="Times New Roman"/>
          <w:sz w:val="24"/>
          <w:szCs w:val="24"/>
        </w:rPr>
        <w:t>rafforza</w:t>
      </w:r>
      <w:r w:rsidR="00D938E5">
        <w:rPr>
          <w:rFonts w:ascii="Times New Roman" w:hAnsi="Times New Roman" w:cs="Times New Roman"/>
          <w:sz w:val="24"/>
          <w:szCs w:val="24"/>
        </w:rPr>
        <w:t>re</w:t>
      </w:r>
      <w:r w:rsidR="001A1FBD" w:rsidRPr="001A1FBD">
        <w:rPr>
          <w:rFonts w:ascii="Times New Roman" w:hAnsi="Times New Roman" w:cs="Times New Roman"/>
          <w:sz w:val="24"/>
          <w:szCs w:val="24"/>
        </w:rPr>
        <w:t xml:space="preserve"> il ruolo centrale del</w:t>
      </w:r>
      <w:r w:rsidR="00F63239">
        <w:rPr>
          <w:rFonts w:ascii="Times New Roman" w:hAnsi="Times New Roman" w:cs="Times New Roman"/>
          <w:sz w:val="24"/>
          <w:szCs w:val="24"/>
        </w:rPr>
        <w:t xml:space="preserve">le “soluzioni digitali” </w:t>
      </w:r>
      <w:r w:rsidR="001A1FBD" w:rsidRPr="001A1FBD">
        <w:rPr>
          <w:rFonts w:ascii="Times New Roman" w:hAnsi="Times New Roman" w:cs="Times New Roman"/>
          <w:sz w:val="24"/>
          <w:szCs w:val="24"/>
        </w:rPr>
        <w:t>nel</w:t>
      </w:r>
      <w:r w:rsidR="00D938E5">
        <w:rPr>
          <w:rFonts w:ascii="Times New Roman" w:hAnsi="Times New Roman" w:cs="Times New Roman"/>
          <w:sz w:val="24"/>
          <w:szCs w:val="24"/>
        </w:rPr>
        <w:t xml:space="preserve"> mercato del</w:t>
      </w:r>
      <w:r w:rsidR="00D76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61AE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="00D761AE">
        <w:rPr>
          <w:rFonts w:ascii="Times New Roman" w:hAnsi="Times New Roman" w:cs="Times New Roman"/>
          <w:sz w:val="24"/>
          <w:szCs w:val="24"/>
        </w:rPr>
        <w:t xml:space="preserve"> estate</w:t>
      </w:r>
      <w:r w:rsidR="001A1FBD" w:rsidRPr="001A1FBD">
        <w:rPr>
          <w:rFonts w:ascii="Times New Roman" w:hAnsi="Times New Roman" w:cs="Times New Roman"/>
          <w:sz w:val="24"/>
          <w:szCs w:val="24"/>
        </w:rPr>
        <w:t xml:space="preserve">. Un sostegno </w:t>
      </w:r>
      <w:r w:rsidR="0019626C">
        <w:rPr>
          <w:rFonts w:ascii="Times New Roman" w:hAnsi="Times New Roman" w:cs="Times New Roman"/>
          <w:sz w:val="24"/>
          <w:szCs w:val="24"/>
        </w:rPr>
        <w:t xml:space="preserve">reciproco </w:t>
      </w:r>
      <w:r w:rsidR="001A1FBD" w:rsidRPr="001A1FBD">
        <w:rPr>
          <w:rFonts w:ascii="Times New Roman" w:hAnsi="Times New Roman" w:cs="Times New Roman"/>
          <w:sz w:val="24"/>
          <w:szCs w:val="24"/>
        </w:rPr>
        <w:t xml:space="preserve">che </w:t>
      </w:r>
      <w:r w:rsidR="0019626C">
        <w:rPr>
          <w:rFonts w:ascii="Times New Roman" w:hAnsi="Times New Roman" w:cs="Times New Roman"/>
          <w:sz w:val="24"/>
          <w:szCs w:val="24"/>
        </w:rPr>
        <w:t xml:space="preserve">punta a </w:t>
      </w:r>
      <w:r w:rsidR="00D761AE">
        <w:rPr>
          <w:rFonts w:ascii="Times New Roman" w:hAnsi="Times New Roman" w:cs="Times New Roman"/>
          <w:sz w:val="24"/>
          <w:szCs w:val="24"/>
        </w:rPr>
        <w:t xml:space="preserve">consolidare il ruolo del </w:t>
      </w:r>
      <w:proofErr w:type="spellStart"/>
      <w:r w:rsidR="00D761AE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="00D761AE">
        <w:rPr>
          <w:rFonts w:ascii="Times New Roman" w:hAnsi="Times New Roman" w:cs="Times New Roman"/>
          <w:sz w:val="24"/>
          <w:szCs w:val="24"/>
        </w:rPr>
        <w:t xml:space="preserve"> twin come strumento utile alla gestione degli immobili nella loro fase di esercizio.</w:t>
      </w:r>
    </w:p>
    <w:p w14:paraId="524B1BF4" w14:textId="77777777" w:rsidR="00EB48FB" w:rsidRPr="00EB48FB" w:rsidRDefault="00EB48FB" w:rsidP="001D6763">
      <w:pPr>
        <w:spacing w:after="0" w:line="240" w:lineRule="auto"/>
        <w:jc w:val="both"/>
        <w:rPr>
          <w:rStyle w:val="eop"/>
          <w:rFonts w:ascii="Times New Roman" w:hAnsi="Times New Roman" w:cs="Times New Roman"/>
          <w:sz w:val="24"/>
          <w:szCs w:val="24"/>
        </w:rPr>
      </w:pPr>
    </w:p>
    <w:p w14:paraId="15CC75DA" w14:textId="58B70EEE" w:rsidR="00146232" w:rsidRDefault="00146232" w:rsidP="001D67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B48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Obiettivo dell’accordo è quello di lavorare in maniera collaborativa per </w:t>
      </w:r>
      <w:r w:rsidR="005C62B1" w:rsidRPr="00EB48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garantire </w:t>
      </w:r>
      <w:r w:rsidR="00F6323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agli stakeholders</w:t>
      </w:r>
      <w:r w:rsidR="00D761A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F23F3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gli strumenti necessari per </w:t>
      </w:r>
      <w:r w:rsidR="00F6323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la conversione digitale</w:t>
      </w:r>
      <w:r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unendo le conoscenze e le competenze</w:t>
      </w:r>
      <w:r w:rsidR="00B522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tecnologiche </w:t>
      </w:r>
      <w:r w:rsidR="00F963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 </w:t>
      </w:r>
      <w:proofErr w:type="spellStart"/>
      <w:r w:rsidR="00F63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Bimfactory</w:t>
      </w:r>
      <w:proofErr w:type="spellEnd"/>
      <w:r w:rsidR="00F963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</w:t>
      </w:r>
      <w:r w:rsidR="00A429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 soluzioni</w:t>
      </w:r>
      <w:r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all’avanguardia di un</w:t>
      </w:r>
      <w:r w:rsidR="00F63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software </w:t>
      </w:r>
      <w:r w:rsidR="00F63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house come </w:t>
      </w:r>
      <w:proofErr w:type="spellStart"/>
      <w:r w:rsidR="00F63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Graphisoft</w:t>
      </w:r>
      <w:proofErr w:type="spellEnd"/>
      <w:r w:rsidR="00F63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il Gruppo </w:t>
      </w:r>
      <w:proofErr w:type="spellStart"/>
      <w:r w:rsidR="00F63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Nemetsch</w:t>
      </w:r>
      <w:r w:rsidR="00B717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F63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</w:t>
      </w:r>
      <w:proofErr w:type="spellEnd"/>
      <w:r w:rsidR="00E06C6B"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L’idea è quella di</w:t>
      </w:r>
      <w:r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offrire al mercato </w:t>
      </w:r>
      <w:r w:rsidR="00F963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una </w:t>
      </w:r>
      <w:r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propost</w:t>
      </w:r>
      <w:r w:rsidR="00F963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A70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sinergica per </w:t>
      </w:r>
      <w:r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favor</w:t>
      </w:r>
      <w:r w:rsidR="00A70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ire</w:t>
      </w:r>
      <w:r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70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sensibilizzare </w:t>
      </w:r>
      <w:r w:rsidR="00F63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soggetti della filiera</w:t>
      </w:r>
      <w:r w:rsidR="00206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70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sul</w:t>
      </w:r>
      <w:r w:rsidRPr="00EB4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l’adozione di nuove tecnologie </w:t>
      </w:r>
      <w:r w:rsidR="00206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un sistema di </w:t>
      </w:r>
      <w:r w:rsidR="00F63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digitalizzazione</w:t>
      </w:r>
      <w:r w:rsidR="00206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grado di semplificare il </w:t>
      </w:r>
      <w:r w:rsidR="001302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loro lavoro garantendo il controllo costante di tutte le fasi di</w:t>
      </w:r>
      <w:r w:rsidR="00F63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vita degli asset</w:t>
      </w:r>
      <w:r w:rsidR="00726A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A22AF54" w14:textId="77777777" w:rsidR="00A707B3" w:rsidRPr="00EB48FB" w:rsidRDefault="00A707B3" w:rsidP="001D67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4E8ED59" w14:textId="4EDF1D88" w:rsidR="00736560" w:rsidRPr="00E03FB5" w:rsidRDefault="00E03FB5" w:rsidP="001D6763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r w:rsidRPr="00E03FB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«Questa partnership consolida il nostro impegno nell'offrire soluzioni digitali concrete e scalabili. Con </w:t>
      </w:r>
      <w:proofErr w:type="spellStart"/>
      <w:r w:rsidRPr="00E03FB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Bimfactory</w:t>
      </w:r>
      <w:proofErr w:type="spellEnd"/>
      <w:r w:rsidRPr="00E03FB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condividiamo la visione di una filiera delle costruzioni in cui il </w:t>
      </w:r>
      <w:proofErr w:type="spellStart"/>
      <w:r w:rsidRPr="00E03FB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digital</w:t>
      </w:r>
      <w:proofErr w:type="spellEnd"/>
      <w:r w:rsidRPr="00E03FB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twin non sia solo una tecnologia, ma uno strumento quotidiano di gestione, manutenzione e valorizzazione degli asset. Insieme possiamo accelerare questa </w:t>
      </w:r>
      <w:r w:rsidRPr="00E03FB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lastRenderedPageBreak/>
        <w:t>evoluzione.»</w:t>
      </w:r>
      <w:r w:rsidRPr="00E03F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  <w:t xml:space="preserve">Dario Garavaglia, VP </w:t>
      </w:r>
      <w:proofErr w:type="spellStart"/>
      <w:r w:rsidRPr="00E03F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Graphisoft</w:t>
      </w:r>
      <w:proofErr w:type="spellEnd"/>
    </w:p>
    <w:p w14:paraId="3812D99F" w14:textId="77777777" w:rsidR="00E03FB5" w:rsidRDefault="00E03FB5" w:rsidP="001D676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4D6C3951" w14:textId="5F0F76EF" w:rsidR="00736560" w:rsidRPr="00055770" w:rsidRDefault="00736560" w:rsidP="001D6763">
      <w:pPr>
        <w:spacing w:after="0" w:line="240" w:lineRule="auto"/>
        <w:jc w:val="both"/>
        <w:rPr>
          <w:rStyle w:val="ng-star-inserted"/>
          <w:rFonts w:ascii="Times New Roman" w:hAnsi="Times New Roman" w:cs="Times New Roman"/>
          <w:sz w:val="24"/>
          <w:szCs w:val="24"/>
        </w:rPr>
      </w:pPr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 xml:space="preserve">«La tecnologia traccia la rotta del cambiamento, ma sono le persone a </w:t>
      </w:r>
      <w:r w:rsidR="003D0BFA"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>decidere di percorrerla guardando al futuro</w:t>
      </w:r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>.</w:t>
      </w:r>
      <w:r w:rsidRPr="00055770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 xml:space="preserve">Animata da </w:t>
      </w:r>
      <w:r w:rsidR="009051A6"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>tale</w:t>
      </w:r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 xml:space="preserve"> profonda convinzione, </w:t>
      </w:r>
      <w:proofErr w:type="spellStart"/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>Bimfactory</w:t>
      </w:r>
      <w:proofErr w:type="spellEnd"/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D0BFA"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 xml:space="preserve">sottoscrive </w:t>
      </w:r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>questa partnership</w:t>
      </w:r>
      <w:r w:rsidR="003D0BFA"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 xml:space="preserve"> e </w:t>
      </w:r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 xml:space="preserve">rinnova </w:t>
      </w:r>
      <w:r w:rsidR="003D0BFA"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 xml:space="preserve">l’impegno </w:t>
      </w:r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>a essere protagonist</w:t>
      </w:r>
      <w:r w:rsidR="003D0BFA"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>a</w:t>
      </w:r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 xml:space="preserve"> nell'evoluzione del settore, con l'obiettivo di guidare e accelerare </w:t>
      </w:r>
      <w:r w:rsidR="003D0BFA"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 xml:space="preserve">nuovamente </w:t>
      </w:r>
      <w:r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>la trasformazione digitale dell'intera filiera»</w:t>
      </w:r>
      <w:r w:rsidR="00055770" w:rsidRPr="00055770">
        <w:rPr>
          <w:rStyle w:val="ng-star-inserted"/>
          <w:rFonts w:ascii="Times New Roman" w:hAnsi="Times New Roman" w:cs="Times New Roman"/>
          <w:i/>
          <w:iCs/>
          <w:sz w:val="24"/>
          <w:szCs w:val="24"/>
        </w:rPr>
        <w:t>.</w:t>
      </w:r>
      <w:r w:rsidR="00055770" w:rsidRPr="00055770">
        <w:rPr>
          <w:rStyle w:val="ng-star-inserted"/>
          <w:rFonts w:ascii="Times New Roman" w:hAnsi="Times New Roman" w:cs="Times New Roman"/>
          <w:sz w:val="24"/>
          <w:szCs w:val="24"/>
        </w:rPr>
        <w:t xml:space="preserve"> Alessandro Vitale, Co-founder </w:t>
      </w:r>
      <w:proofErr w:type="spellStart"/>
      <w:r w:rsidR="00055770" w:rsidRPr="00055770">
        <w:rPr>
          <w:rStyle w:val="ng-star-inserted"/>
          <w:rFonts w:ascii="Times New Roman" w:hAnsi="Times New Roman" w:cs="Times New Roman"/>
          <w:sz w:val="24"/>
          <w:szCs w:val="24"/>
        </w:rPr>
        <w:t>DVArea</w:t>
      </w:r>
      <w:proofErr w:type="spellEnd"/>
      <w:r w:rsidR="00055770" w:rsidRPr="00055770">
        <w:rPr>
          <w:rStyle w:val="ng-star-inserted"/>
          <w:rFonts w:ascii="Times New Roman" w:hAnsi="Times New Roman" w:cs="Times New Roman"/>
          <w:sz w:val="24"/>
          <w:szCs w:val="24"/>
        </w:rPr>
        <w:t xml:space="preserve"> e CEO </w:t>
      </w:r>
      <w:proofErr w:type="spellStart"/>
      <w:r w:rsidR="00055770" w:rsidRPr="00055770">
        <w:rPr>
          <w:rStyle w:val="ng-star-inserted"/>
          <w:rFonts w:ascii="Times New Roman" w:hAnsi="Times New Roman" w:cs="Times New Roman"/>
          <w:sz w:val="24"/>
          <w:szCs w:val="24"/>
        </w:rPr>
        <w:t>Bimfactory</w:t>
      </w:r>
      <w:proofErr w:type="spellEnd"/>
    </w:p>
    <w:p w14:paraId="51C8639C" w14:textId="77777777" w:rsidR="00EB48FB" w:rsidRDefault="00EB48FB" w:rsidP="001D67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</w:p>
    <w:p w14:paraId="3F030C5F" w14:textId="562752F3" w:rsidR="00014428" w:rsidRDefault="002456FD" w:rsidP="001D67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eop"/>
          <w:rFonts w:eastAsiaTheme="majorEastAsia"/>
        </w:rPr>
        <w:t xml:space="preserve">La </w:t>
      </w:r>
      <w:r w:rsidR="00014428" w:rsidRPr="00EB48FB">
        <w:rPr>
          <w:rStyle w:val="eop"/>
          <w:rFonts w:eastAsiaTheme="majorEastAsia"/>
        </w:rPr>
        <w:t xml:space="preserve">nuova partnership </w:t>
      </w:r>
      <w:r>
        <w:rPr>
          <w:rStyle w:val="eop"/>
          <w:rFonts w:eastAsiaTheme="majorEastAsia"/>
        </w:rPr>
        <w:t xml:space="preserve">con </w:t>
      </w:r>
      <w:proofErr w:type="spellStart"/>
      <w:r w:rsidR="00D761AE">
        <w:rPr>
          <w:rStyle w:val="eop"/>
          <w:rFonts w:eastAsiaTheme="majorEastAsia"/>
        </w:rPr>
        <w:t>Bimfactory</w:t>
      </w:r>
      <w:proofErr w:type="spellEnd"/>
      <w:r w:rsidR="00D761AE">
        <w:rPr>
          <w:rStyle w:val="eop"/>
          <w:rFonts w:eastAsiaTheme="majorEastAsia"/>
        </w:rPr>
        <w:t xml:space="preserve"> </w:t>
      </w:r>
      <w:r>
        <w:rPr>
          <w:rStyle w:val="eop"/>
          <w:rFonts w:eastAsiaTheme="majorEastAsia"/>
        </w:rPr>
        <w:t xml:space="preserve">intende </w:t>
      </w:r>
      <w:r w:rsidR="00014428" w:rsidRPr="00EB48FB">
        <w:rPr>
          <w:rStyle w:val="eop"/>
          <w:rFonts w:eastAsiaTheme="majorEastAsia"/>
        </w:rPr>
        <w:t>riafferma</w:t>
      </w:r>
      <w:r>
        <w:rPr>
          <w:rStyle w:val="eop"/>
          <w:rFonts w:eastAsiaTheme="majorEastAsia"/>
        </w:rPr>
        <w:t>re</w:t>
      </w:r>
      <w:r w:rsidR="00014428" w:rsidRPr="00EB48FB">
        <w:rPr>
          <w:rStyle w:val="eop"/>
          <w:rFonts w:eastAsiaTheme="majorEastAsia"/>
        </w:rPr>
        <w:t xml:space="preserve"> l'impegno </w:t>
      </w:r>
      <w:r>
        <w:rPr>
          <w:rStyle w:val="eop"/>
          <w:rFonts w:eastAsiaTheme="majorEastAsia"/>
        </w:rPr>
        <w:t xml:space="preserve">costante </w:t>
      </w:r>
      <w:r w:rsidR="00014428" w:rsidRPr="00EB48FB">
        <w:rPr>
          <w:rStyle w:val="eop"/>
          <w:rFonts w:eastAsiaTheme="majorEastAsia"/>
        </w:rPr>
        <w:t xml:space="preserve">di </w:t>
      </w:r>
      <w:proofErr w:type="spellStart"/>
      <w:r w:rsidR="00014428" w:rsidRPr="00EB48FB">
        <w:rPr>
          <w:rStyle w:val="eop"/>
          <w:rFonts w:eastAsiaTheme="majorEastAsia"/>
        </w:rPr>
        <w:t>Graphisoft</w:t>
      </w:r>
      <w:proofErr w:type="spellEnd"/>
      <w:r w:rsidR="00014428" w:rsidRPr="00EB48FB">
        <w:rPr>
          <w:rStyle w:val="eop"/>
          <w:rFonts w:eastAsiaTheme="majorEastAsia"/>
        </w:rPr>
        <w:t xml:space="preserve"> per la diffusione della digitalizzazione dei processi</w:t>
      </w:r>
      <w:r w:rsidR="00F80849">
        <w:rPr>
          <w:rStyle w:val="eop"/>
          <w:rFonts w:eastAsiaTheme="majorEastAsia"/>
        </w:rPr>
        <w:t>. L’azienda</w:t>
      </w:r>
      <w:r w:rsidR="00726A10">
        <w:rPr>
          <w:rStyle w:val="eop"/>
          <w:rFonts w:eastAsiaTheme="majorEastAsia"/>
        </w:rPr>
        <w:t>,</w:t>
      </w:r>
      <w:r w:rsidR="00F80849">
        <w:rPr>
          <w:rStyle w:val="eop"/>
          <w:rFonts w:eastAsiaTheme="majorEastAsia"/>
        </w:rPr>
        <w:t xml:space="preserve"> grazie alle sue soluzioni software</w:t>
      </w:r>
      <w:r w:rsidR="00726A10">
        <w:rPr>
          <w:rStyle w:val="eop"/>
          <w:rFonts w:eastAsiaTheme="majorEastAsia"/>
        </w:rPr>
        <w:t>,</w:t>
      </w:r>
      <w:r w:rsidR="00F80849">
        <w:rPr>
          <w:rStyle w:val="eop"/>
          <w:rFonts w:eastAsiaTheme="majorEastAsia"/>
        </w:rPr>
        <w:t xml:space="preserve"> desidera porsi </w:t>
      </w:r>
      <w:r w:rsidR="001A0838">
        <w:rPr>
          <w:rStyle w:val="eop"/>
          <w:rFonts w:eastAsiaTheme="majorEastAsia"/>
        </w:rPr>
        <w:t xml:space="preserve">al fianco dei </w:t>
      </w:r>
      <w:r w:rsidR="00E47856">
        <w:rPr>
          <w:rStyle w:val="eop"/>
          <w:rFonts w:eastAsiaTheme="majorEastAsia"/>
        </w:rPr>
        <w:t>soggetti</w:t>
      </w:r>
      <w:r w:rsidR="001A0838">
        <w:rPr>
          <w:rStyle w:val="eop"/>
          <w:rFonts w:eastAsiaTheme="majorEastAsia"/>
        </w:rPr>
        <w:t xml:space="preserve"> </w:t>
      </w:r>
      <w:r w:rsidR="004E7EC1" w:rsidRPr="00EB48FB">
        <w:rPr>
          <w:rStyle w:val="eop"/>
          <w:rFonts w:eastAsiaTheme="majorEastAsia"/>
        </w:rPr>
        <w:t xml:space="preserve">verso </w:t>
      </w:r>
      <w:r w:rsidR="001A0838">
        <w:rPr>
          <w:rStyle w:val="eop"/>
          <w:rFonts w:eastAsiaTheme="majorEastAsia"/>
        </w:rPr>
        <w:t xml:space="preserve">una sempre maggiore implementazione </w:t>
      </w:r>
      <w:r w:rsidR="004E7EC1" w:rsidRPr="00EB48FB">
        <w:rPr>
          <w:rStyle w:val="eop"/>
          <w:rFonts w:eastAsiaTheme="majorEastAsia"/>
        </w:rPr>
        <w:t>del</w:t>
      </w:r>
      <w:r w:rsidR="00E47856">
        <w:rPr>
          <w:rStyle w:val="eop"/>
          <w:rFonts w:eastAsiaTheme="majorEastAsia"/>
        </w:rPr>
        <w:t xml:space="preserve">la digitalizzazione </w:t>
      </w:r>
      <w:r w:rsidR="00006369">
        <w:rPr>
          <w:rStyle w:val="eop"/>
          <w:rFonts w:eastAsiaTheme="majorEastAsia"/>
        </w:rPr>
        <w:t xml:space="preserve">rafforzando il legame che è riuscita a costruire </w:t>
      </w:r>
      <w:r w:rsidR="00E21298">
        <w:rPr>
          <w:rStyle w:val="eop"/>
          <w:rFonts w:eastAsiaTheme="majorEastAsia"/>
        </w:rPr>
        <w:t xml:space="preserve">negli anni con tutta la filiera delle costruzioni. </w:t>
      </w:r>
    </w:p>
    <w:p w14:paraId="5DBE04C4" w14:textId="30F6CEBA" w:rsidR="00B71795" w:rsidRPr="00B71795" w:rsidRDefault="00B71795" w:rsidP="001D67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  <w:b/>
          <w:bCs/>
        </w:rPr>
      </w:pPr>
      <w:r>
        <w:rPr>
          <w:rStyle w:val="eop"/>
          <w:rFonts w:eastAsiaTheme="majorEastAsia"/>
        </w:rPr>
        <w:t xml:space="preserve">In questo contesto </w:t>
      </w:r>
      <w:r w:rsidR="00E03FB5">
        <w:rPr>
          <w:rStyle w:val="eop"/>
          <w:rFonts w:eastAsiaTheme="majorEastAsia"/>
        </w:rPr>
        <w:t>s</w:t>
      </w:r>
      <w:r>
        <w:rPr>
          <w:rStyle w:val="eop"/>
          <w:rFonts w:eastAsiaTheme="majorEastAsia"/>
        </w:rPr>
        <w:t xml:space="preserve">i inserisce l’evento organizzato da </w:t>
      </w:r>
      <w:r w:rsidRPr="00B71795">
        <w:rPr>
          <w:rStyle w:val="eop"/>
          <w:rFonts w:eastAsiaTheme="majorEastAsia"/>
          <w:b/>
          <w:bCs/>
        </w:rPr>
        <w:t>THE PLAN</w:t>
      </w:r>
      <w:r>
        <w:rPr>
          <w:rStyle w:val="eop"/>
          <w:rFonts w:eastAsiaTheme="majorEastAsia"/>
        </w:rPr>
        <w:t xml:space="preserve">, in partnership con </w:t>
      </w:r>
      <w:proofErr w:type="spellStart"/>
      <w:r>
        <w:rPr>
          <w:rStyle w:val="eop"/>
          <w:rFonts w:eastAsiaTheme="majorEastAsia"/>
        </w:rPr>
        <w:t>Graphisoft</w:t>
      </w:r>
      <w:proofErr w:type="spellEnd"/>
      <w:r>
        <w:rPr>
          <w:rStyle w:val="eop"/>
          <w:rFonts w:eastAsiaTheme="majorEastAsia"/>
        </w:rPr>
        <w:t xml:space="preserve">, nell’ambito di </w:t>
      </w:r>
      <w:r w:rsidRPr="00B71795">
        <w:rPr>
          <w:rStyle w:val="eop"/>
          <w:rFonts w:eastAsiaTheme="majorEastAsia"/>
          <w:b/>
          <w:bCs/>
        </w:rPr>
        <w:t>(RE)GENERATION STORIES</w:t>
      </w:r>
      <w:r>
        <w:rPr>
          <w:rStyle w:val="eop"/>
          <w:rFonts w:eastAsiaTheme="majorEastAsia"/>
        </w:rPr>
        <w:t xml:space="preserve"> dal titolo: </w:t>
      </w:r>
      <w:r w:rsidRPr="00B71795">
        <w:rPr>
          <w:rStyle w:val="eop"/>
          <w:rFonts w:eastAsiaTheme="majorEastAsia"/>
          <w:b/>
          <w:bCs/>
        </w:rPr>
        <w:t>“Le sfide dell’industria delle costruzioni: come digitalizzazione e personalizzazione possono coesistere in un mercato in evoluzione”</w:t>
      </w:r>
      <w:r>
        <w:rPr>
          <w:rStyle w:val="eop"/>
          <w:rFonts w:eastAsiaTheme="majorEastAsia"/>
          <w:b/>
          <w:bCs/>
        </w:rPr>
        <w:t xml:space="preserve"> </w:t>
      </w:r>
      <w:r>
        <w:rPr>
          <w:rStyle w:val="eop"/>
          <w:rFonts w:eastAsiaTheme="majorEastAsia"/>
        </w:rPr>
        <w:t>c</w:t>
      </w:r>
      <w:r w:rsidRPr="00B71795">
        <w:rPr>
          <w:rStyle w:val="eop"/>
          <w:rFonts w:eastAsiaTheme="majorEastAsia"/>
        </w:rPr>
        <w:t>he si terrà  Lunedi 23 giugno | ore 18.00 – 20.00 presso la Torre Diamante – Milano, nella quale interverranno COIMA REM, SACBO, </w:t>
      </w:r>
      <w:proofErr w:type="spellStart"/>
      <w:r w:rsidRPr="00B71795">
        <w:rPr>
          <w:rStyle w:val="eop"/>
          <w:rFonts w:eastAsiaTheme="majorEastAsia"/>
        </w:rPr>
        <w:t>Savills</w:t>
      </w:r>
      <w:proofErr w:type="spellEnd"/>
      <w:r w:rsidRPr="00B71795">
        <w:rPr>
          <w:rStyle w:val="eop"/>
          <w:rFonts w:eastAsiaTheme="majorEastAsia"/>
        </w:rPr>
        <w:t>, </w:t>
      </w:r>
      <w:proofErr w:type="spellStart"/>
      <w:r w:rsidRPr="00B71795">
        <w:rPr>
          <w:rStyle w:val="eop"/>
          <w:rFonts w:eastAsiaTheme="majorEastAsia"/>
        </w:rPr>
        <w:t>Svicom</w:t>
      </w:r>
      <w:proofErr w:type="spellEnd"/>
      <w:r>
        <w:rPr>
          <w:rStyle w:val="eop"/>
          <w:rFonts w:eastAsiaTheme="majorEastAsia"/>
        </w:rPr>
        <w:t xml:space="preserve"> </w:t>
      </w:r>
      <w:r w:rsidRPr="00B71795">
        <w:rPr>
          <w:rStyle w:val="eop"/>
          <w:rFonts w:eastAsiaTheme="majorEastAsia"/>
        </w:rPr>
        <w:t>con la moderazione di Alessandro Vitale, Co-founder </w:t>
      </w:r>
      <w:proofErr w:type="spellStart"/>
      <w:r w:rsidRPr="00B71795">
        <w:rPr>
          <w:rStyle w:val="eop"/>
          <w:rFonts w:eastAsiaTheme="majorEastAsia"/>
        </w:rPr>
        <w:t>DVArea</w:t>
      </w:r>
      <w:proofErr w:type="spellEnd"/>
      <w:r w:rsidRPr="00B71795">
        <w:rPr>
          <w:rStyle w:val="eop"/>
          <w:rFonts w:eastAsiaTheme="majorEastAsia"/>
        </w:rPr>
        <w:t> e CEO </w:t>
      </w:r>
      <w:proofErr w:type="spellStart"/>
      <w:r w:rsidRPr="00B71795">
        <w:rPr>
          <w:rStyle w:val="eop"/>
          <w:rFonts w:eastAsiaTheme="majorEastAsia"/>
        </w:rPr>
        <w:t>Bimfactory</w:t>
      </w:r>
      <w:proofErr w:type="spellEnd"/>
      <w:r>
        <w:rPr>
          <w:rStyle w:val="eop"/>
          <w:rFonts w:eastAsiaTheme="majorEastAsia"/>
        </w:rPr>
        <w:t xml:space="preserve">, </w:t>
      </w:r>
      <w:r w:rsidRPr="00B71795">
        <w:rPr>
          <w:rStyle w:val="eop"/>
          <w:rFonts w:eastAsiaTheme="majorEastAsia"/>
        </w:rPr>
        <w:t xml:space="preserve">per confrontarsi su come la trasformazione digitale sta cambiando il mondo della progettazione, sulle nuove tecnologie che permettono di raccogliere e analizzare dati durante il ciclo di vita dell’edificio, sul rapporto tra progettisti, </w:t>
      </w:r>
      <w:proofErr w:type="spellStart"/>
      <w:r w:rsidRPr="00B71795">
        <w:rPr>
          <w:rStyle w:val="eop"/>
          <w:rFonts w:eastAsiaTheme="majorEastAsia"/>
        </w:rPr>
        <w:t>stakeolders</w:t>
      </w:r>
      <w:proofErr w:type="spellEnd"/>
      <w:r w:rsidRPr="00B71795">
        <w:rPr>
          <w:rStyle w:val="eop"/>
          <w:rFonts w:eastAsiaTheme="majorEastAsia"/>
        </w:rPr>
        <w:t xml:space="preserve"> e sviluppatori immobiliari e sulle competenze che ciascuno deve sviluppare per un nuovo approccio culturale al progetto, alla città, all’abitare.</w:t>
      </w:r>
    </w:p>
    <w:p w14:paraId="72FE7891" w14:textId="01C49A3B" w:rsidR="00014428" w:rsidRPr="00B71795" w:rsidRDefault="00B71795" w:rsidP="001D6763">
      <w:pPr>
        <w:spacing w:after="0" w:line="240" w:lineRule="auto"/>
        <w:jc w:val="both"/>
        <w:rPr>
          <w:rFonts w:ascii="Aptos" w:eastAsia="Times New Roman" w:hAnsi="Aptos" w:cs="Times New Roman"/>
          <w:color w:val="212121"/>
          <w:kern w:val="0"/>
          <w:sz w:val="24"/>
          <w:szCs w:val="24"/>
          <w:lang w:eastAsia="it-IT"/>
          <w14:ligatures w14:val="none"/>
        </w:rPr>
      </w:pPr>
      <w:r w:rsidRPr="00B71795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it-IT"/>
          <w14:ligatures w14:val="none"/>
        </w:rPr>
        <w:t> </w:t>
      </w:r>
    </w:p>
    <w:p w14:paraId="27644DA3" w14:textId="77777777" w:rsidR="00014428" w:rsidRDefault="00014428" w:rsidP="001D6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  <w:r w:rsidRPr="00EB48FB">
        <w:rPr>
          <w:rStyle w:val="normaltextrun"/>
          <w:rFonts w:eastAsiaTheme="majorEastAsia"/>
          <w:b/>
          <w:bCs/>
        </w:rPr>
        <w:t xml:space="preserve">Informazioni su </w:t>
      </w:r>
      <w:proofErr w:type="spellStart"/>
      <w:r w:rsidRPr="00EB48FB">
        <w:rPr>
          <w:rStyle w:val="normaltextrun"/>
          <w:rFonts w:eastAsiaTheme="majorEastAsia"/>
          <w:b/>
          <w:bCs/>
        </w:rPr>
        <w:t>Graphisoft</w:t>
      </w:r>
      <w:proofErr w:type="spellEnd"/>
    </w:p>
    <w:p w14:paraId="4662C048" w14:textId="77777777" w:rsidR="00AE04B2" w:rsidRPr="00AE04B2" w:rsidRDefault="00AE04B2" w:rsidP="001D676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proofErr w:type="spellStart"/>
      <w:r w:rsidRPr="00AE04B2">
        <w:rPr>
          <w:rFonts w:eastAsiaTheme="majorEastAsia"/>
          <w:b/>
          <w:bCs/>
        </w:rPr>
        <w:t>Graphisoft</w:t>
      </w:r>
      <w:proofErr w:type="spellEnd"/>
      <w:r w:rsidRPr="00AE04B2">
        <w:rPr>
          <w:rFonts w:eastAsiaTheme="majorEastAsia"/>
          <w:b/>
          <w:bCs/>
        </w:rPr>
        <w:t xml:space="preserve">® </w:t>
      </w:r>
      <w:r w:rsidRPr="00AE04B2">
        <w:rPr>
          <w:rFonts w:eastAsiaTheme="majorEastAsia"/>
        </w:rPr>
        <w:t xml:space="preserve">è un’importante software house che, oltre a proporre ad architetti e progettisti soluzioni software per la progettazione, si impegna a sensibilizzare tutta la filiera del mondo delle costruzioni sull’importanza di un approccio più </w:t>
      </w:r>
      <w:proofErr w:type="spellStart"/>
      <w:r w:rsidRPr="00AE04B2">
        <w:rPr>
          <w:rFonts w:eastAsiaTheme="majorEastAsia"/>
        </w:rPr>
        <w:t>digital</w:t>
      </w:r>
      <w:proofErr w:type="spellEnd"/>
      <w:r w:rsidRPr="00AE04B2">
        <w:rPr>
          <w:rFonts w:eastAsiaTheme="majorEastAsia"/>
        </w:rPr>
        <w:t xml:space="preserve"> </w:t>
      </w:r>
      <w:proofErr w:type="spellStart"/>
      <w:r w:rsidRPr="00AE04B2">
        <w:rPr>
          <w:rFonts w:eastAsiaTheme="majorEastAsia"/>
        </w:rPr>
        <w:t>oriented</w:t>
      </w:r>
      <w:proofErr w:type="spellEnd"/>
      <w:r w:rsidRPr="00AE04B2">
        <w:rPr>
          <w:rFonts w:eastAsiaTheme="majorEastAsia"/>
        </w:rPr>
        <w:t>, offrendo programmi di apprendimento e servizi dedicati.</w:t>
      </w:r>
    </w:p>
    <w:p w14:paraId="557758FB" w14:textId="77777777" w:rsidR="00AE04B2" w:rsidRPr="00AE04B2" w:rsidRDefault="00AE04B2" w:rsidP="001D676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 w:rsidRPr="00AE04B2">
        <w:rPr>
          <w:rFonts w:eastAsiaTheme="majorEastAsia"/>
        </w:rPr>
        <w:t xml:space="preserve">Grazie a prodotti come </w:t>
      </w:r>
      <w:proofErr w:type="spellStart"/>
      <w:r w:rsidRPr="00AE04B2">
        <w:rPr>
          <w:rFonts w:eastAsiaTheme="majorEastAsia"/>
          <w:b/>
          <w:bCs/>
        </w:rPr>
        <w:t>Archicad</w:t>
      </w:r>
      <w:proofErr w:type="spellEnd"/>
      <w:r w:rsidRPr="00AE04B2">
        <w:rPr>
          <w:rFonts w:eastAsiaTheme="majorEastAsia"/>
        </w:rPr>
        <w:t xml:space="preserve">®, il software BIM preferito dagli architetti, </w:t>
      </w:r>
      <w:proofErr w:type="spellStart"/>
      <w:r w:rsidRPr="00AE04B2">
        <w:rPr>
          <w:rFonts w:eastAsiaTheme="majorEastAsia"/>
          <w:b/>
          <w:bCs/>
        </w:rPr>
        <w:t>BIMx</w:t>
      </w:r>
      <w:proofErr w:type="spellEnd"/>
      <w:r w:rsidRPr="00AE04B2">
        <w:rPr>
          <w:rFonts w:eastAsiaTheme="majorEastAsia"/>
        </w:rPr>
        <w:t xml:space="preserve">®, l'app BIM mobile e web, e </w:t>
      </w:r>
      <w:proofErr w:type="spellStart"/>
      <w:r w:rsidRPr="00AE04B2">
        <w:rPr>
          <w:rFonts w:eastAsiaTheme="majorEastAsia"/>
          <w:b/>
          <w:bCs/>
        </w:rPr>
        <w:t>BIMcloud</w:t>
      </w:r>
      <w:proofErr w:type="spellEnd"/>
      <w:r w:rsidRPr="00AE04B2">
        <w:rPr>
          <w:rFonts w:eastAsiaTheme="majorEastAsia"/>
        </w:rPr>
        <w:t xml:space="preserve">®, la prima e più avanzata soluzione di collaborazione in team basata su cloud nel settore AEC, </w:t>
      </w:r>
      <w:proofErr w:type="spellStart"/>
      <w:r w:rsidRPr="00AE04B2">
        <w:rPr>
          <w:rFonts w:eastAsiaTheme="majorEastAsia"/>
        </w:rPr>
        <w:t>Graphisoft</w:t>
      </w:r>
      <w:proofErr w:type="spellEnd"/>
      <w:r w:rsidRPr="00AE04B2">
        <w:rPr>
          <w:rFonts w:eastAsiaTheme="majorEastAsia"/>
        </w:rPr>
        <w:t xml:space="preserve"> propone un sistema operativo integrato fondato sull’</w:t>
      </w:r>
      <w:r w:rsidRPr="00AE04B2">
        <w:rPr>
          <w:rFonts w:eastAsiaTheme="majorEastAsia"/>
          <w:b/>
          <w:bCs/>
        </w:rPr>
        <w:t xml:space="preserve">OPEN BIM </w:t>
      </w:r>
      <w:r w:rsidRPr="00AE04B2">
        <w:rPr>
          <w:rFonts w:eastAsiaTheme="majorEastAsia"/>
        </w:rPr>
        <w:t>e sulla trasparenza dei flussi di lavoro.</w:t>
      </w:r>
    </w:p>
    <w:p w14:paraId="5E9D7251" w14:textId="77777777" w:rsidR="00AE04B2" w:rsidRPr="00AE04B2" w:rsidRDefault="00AE04B2" w:rsidP="001D676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 w:rsidRPr="00AE04B2">
        <w:rPr>
          <w:rFonts w:eastAsiaTheme="majorEastAsia"/>
        </w:rPr>
        <w:t xml:space="preserve">Alle soluzioni di progettazione si affianca </w:t>
      </w:r>
      <w:proofErr w:type="spellStart"/>
      <w:r w:rsidRPr="00AE04B2">
        <w:rPr>
          <w:rFonts w:eastAsiaTheme="majorEastAsia"/>
          <w:b/>
          <w:bCs/>
        </w:rPr>
        <w:t>DDScad</w:t>
      </w:r>
      <w:proofErr w:type="spellEnd"/>
      <w:r w:rsidRPr="00AE04B2">
        <w:rPr>
          <w:rFonts w:eastAsiaTheme="majorEastAsia"/>
        </w:rPr>
        <w:t xml:space="preserve">, che supporta gli utenti nella progettazione meccanica, elettrica e idraulica (MEP), e </w:t>
      </w:r>
      <w:proofErr w:type="spellStart"/>
      <w:r w:rsidRPr="00AE04B2">
        <w:rPr>
          <w:rFonts w:eastAsiaTheme="majorEastAsia"/>
          <w:b/>
          <w:bCs/>
        </w:rPr>
        <w:t>dTwin</w:t>
      </w:r>
      <w:proofErr w:type="spellEnd"/>
      <w:r w:rsidRPr="00AE04B2">
        <w:rPr>
          <w:rFonts w:eastAsiaTheme="majorEastAsia"/>
        </w:rPr>
        <w:t xml:space="preserve">, la piattaforma del Gruppo </w:t>
      </w:r>
      <w:proofErr w:type="spellStart"/>
      <w:r w:rsidRPr="00AE04B2">
        <w:rPr>
          <w:rFonts w:eastAsiaTheme="majorEastAsia"/>
        </w:rPr>
        <w:t>Nemetschek</w:t>
      </w:r>
      <w:proofErr w:type="spellEnd"/>
      <w:r w:rsidRPr="00AE04B2">
        <w:rPr>
          <w:rFonts w:eastAsiaTheme="majorEastAsia"/>
        </w:rPr>
        <w:t xml:space="preserve"> per la gestione del </w:t>
      </w:r>
      <w:r w:rsidRPr="00AE04B2">
        <w:rPr>
          <w:rFonts w:eastAsiaTheme="majorEastAsia"/>
          <w:b/>
          <w:bCs/>
        </w:rPr>
        <w:t>Digital Twin</w:t>
      </w:r>
      <w:r w:rsidRPr="00AE04B2">
        <w:rPr>
          <w:rFonts w:eastAsiaTheme="majorEastAsia"/>
        </w:rPr>
        <w:t>, pensata per integrare dati e processi durante l’intero ciclo di vita dell’edificio, migliorando l’efficienza operativa e la gestione patrimoniale.</w:t>
      </w:r>
    </w:p>
    <w:p w14:paraId="59378529" w14:textId="77777777" w:rsidR="00AE04B2" w:rsidRPr="00AE04B2" w:rsidRDefault="00AE04B2" w:rsidP="001D676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 w:rsidRPr="00AE04B2">
        <w:rPr>
          <w:rFonts w:eastAsiaTheme="majorEastAsia"/>
        </w:rPr>
        <w:t xml:space="preserve">Con queste soluzioni all’avanguardia, </w:t>
      </w:r>
      <w:proofErr w:type="spellStart"/>
      <w:r w:rsidRPr="00AE04B2">
        <w:rPr>
          <w:rFonts w:eastAsiaTheme="majorEastAsia"/>
        </w:rPr>
        <w:t>Graphisoft</w:t>
      </w:r>
      <w:proofErr w:type="spellEnd"/>
      <w:r w:rsidRPr="00AE04B2">
        <w:rPr>
          <w:rFonts w:eastAsiaTheme="majorEastAsia"/>
        </w:rPr>
        <w:t xml:space="preserve"> si propone come attore chiave nel guidare la trasformazione digitale del settore delle costruzioni.</w:t>
      </w:r>
    </w:p>
    <w:p w14:paraId="41FC59C6" w14:textId="77777777" w:rsidR="00AE04B2" w:rsidRPr="00AE04B2" w:rsidRDefault="00AE04B2" w:rsidP="001D676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 w:rsidRPr="00AE04B2">
        <w:rPr>
          <w:rFonts w:eastAsiaTheme="majorEastAsia"/>
        </w:rPr>
        <w:t xml:space="preserve">Per saperne di più, visita </w:t>
      </w:r>
      <w:hyperlink r:id="rId5" w:tgtFrame="_blank" w:tooltip="https://www.graphisoft.com/" w:history="1">
        <w:r w:rsidRPr="00AE04B2">
          <w:rPr>
            <w:rStyle w:val="Collegamentoipertestuale"/>
            <w:rFonts w:eastAsiaTheme="majorEastAsia"/>
          </w:rPr>
          <w:t>graphisoft.com</w:t>
        </w:r>
      </w:hyperlink>
      <w:r w:rsidRPr="00AE04B2">
        <w:rPr>
          <w:rFonts w:eastAsiaTheme="majorEastAsia"/>
        </w:rPr>
        <w:t xml:space="preserve"> e </w:t>
      </w:r>
      <w:hyperlink r:id="rId6" w:tgtFrame="_blank" w:tooltip="https://www.nemetschek-dtwin.com/" w:history="1">
        <w:r w:rsidRPr="00AE04B2">
          <w:rPr>
            <w:rStyle w:val="Collegamentoipertestuale"/>
            <w:rFonts w:eastAsiaTheme="majorEastAsia"/>
          </w:rPr>
          <w:t>nemetschek-dtwin.com</w:t>
        </w:r>
      </w:hyperlink>
      <w:r w:rsidRPr="00AE04B2">
        <w:rPr>
          <w:rFonts w:eastAsiaTheme="majorEastAsia"/>
        </w:rPr>
        <w:t>.</w:t>
      </w:r>
    </w:p>
    <w:p w14:paraId="686AA80E" w14:textId="77777777" w:rsidR="00014428" w:rsidRPr="00EB48FB" w:rsidRDefault="00014428" w:rsidP="001D6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4994FDC9" w14:textId="63E25298" w:rsidR="00D761AE" w:rsidRPr="00726A10" w:rsidRDefault="00014428" w:rsidP="001D676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b/>
          <w:bCs/>
        </w:rPr>
      </w:pPr>
      <w:r w:rsidRPr="00EB48FB">
        <w:rPr>
          <w:rStyle w:val="normaltextrun"/>
          <w:rFonts w:eastAsiaTheme="majorEastAsia"/>
          <w:b/>
          <w:bCs/>
        </w:rPr>
        <w:t xml:space="preserve">Informazioni su </w:t>
      </w:r>
      <w:proofErr w:type="spellStart"/>
      <w:r w:rsidR="00D761AE">
        <w:rPr>
          <w:rStyle w:val="normaltextrun"/>
          <w:rFonts w:eastAsiaTheme="majorEastAsia"/>
          <w:b/>
          <w:bCs/>
        </w:rPr>
        <w:t>Bimfactory</w:t>
      </w:r>
      <w:proofErr w:type="spellEnd"/>
    </w:p>
    <w:p w14:paraId="5A7121D1" w14:textId="76BB3044" w:rsidR="00D761AE" w:rsidRPr="00726A10" w:rsidRDefault="00D761AE" w:rsidP="001D6763">
      <w:pPr>
        <w:pStyle w:val="Titolo2"/>
        <w:shd w:val="clear" w:color="auto" w:fill="FFFFFF"/>
        <w:spacing w:before="0" w:after="0" w:line="240" w:lineRule="auto"/>
        <w:jc w:val="both"/>
        <w:rPr>
          <w:rStyle w:val="normaltextrun"/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3934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Nata nel 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 come brand operativo di DVA, oggi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Bimfactory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è parte del gruppo</w:t>
      </w:r>
      <w:r w:rsidRPr="003934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F493F">
        <w:rPr>
          <w:rFonts w:ascii="Times New Roman" w:hAnsi="Times New Roman" w:cs="Times New Roman"/>
          <w:color w:val="000000" w:themeColor="text1"/>
          <w:sz w:val="24"/>
          <w:szCs w:val="24"/>
        </w:rPr>
        <w:t>DVArea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DE6B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il </w:t>
      </w:r>
      <w:hyperlink r:id="rId7" w:history="1">
        <w:r w:rsidRPr="00FF493F">
          <w:rPr>
            <w:rFonts w:ascii="Times New Roman" w:eastAsiaTheme="minorHAnsi" w:hAnsi="Times New Roman" w:cs="Times New Roman"/>
            <w:color w:val="000000" w:themeColor="text1"/>
            <w:sz w:val="24"/>
            <w:szCs w:val="24"/>
          </w:rPr>
          <w:t>General Designer</w:t>
        </w:r>
      </w:hyperlink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 che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affianca gli attori della filiera delle costruzioni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e del </w:t>
      </w:r>
      <w:proofErr w:type="spellStart"/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real</w:t>
      </w:r>
      <w:proofErr w:type="spellEnd"/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estate negli ambiti del </w:t>
      </w:r>
      <w:hyperlink r:id="rId8" w:anchor="section-design" w:history="1">
        <w:r w:rsidRPr="00FF493F">
          <w:rPr>
            <w:rFonts w:ascii="Times New Roman" w:eastAsiaTheme="minorHAnsi" w:hAnsi="Times New Roman" w:cs="Times New Roman"/>
            <w:color w:val="000000" w:themeColor="text1"/>
            <w:sz w:val="24"/>
            <w:szCs w:val="24"/>
          </w:rPr>
          <w:t>Design</w:t>
        </w:r>
      </w:hyperlink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, del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hyperlink r:id="rId9" w:anchor="section-construction" w:history="1">
        <w:r w:rsidRPr="00FF493F">
          <w:rPr>
            <w:rFonts w:ascii="Times New Roman" w:eastAsiaTheme="minorHAnsi" w:hAnsi="Times New Roman" w:cs="Times New Roman"/>
            <w:color w:val="000000" w:themeColor="text1"/>
            <w:sz w:val="24"/>
            <w:szCs w:val="24"/>
          </w:rPr>
          <w:t>Construction</w:t>
        </w:r>
      </w:hyperlink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 e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del </w:t>
      </w:r>
      <w:hyperlink r:id="rId10" w:anchor="section-consulting" w:history="1">
        <w:r w:rsidRPr="00FF493F">
          <w:rPr>
            <w:rFonts w:ascii="Times New Roman" w:eastAsiaTheme="minorHAnsi" w:hAnsi="Times New Roman" w:cs="Times New Roman"/>
            <w:color w:val="000000" w:themeColor="text1"/>
            <w:sz w:val="24"/>
            <w:szCs w:val="24"/>
          </w:rPr>
          <w:t>Consulting</w:t>
        </w:r>
      </w:hyperlink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 con attività e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servizi rivolti al mercato privato e per la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r w:rsidRPr="00FF493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committenza pubblica</w:t>
      </w:r>
    </w:p>
    <w:p w14:paraId="13E578B1" w14:textId="3510A405" w:rsidR="00D761AE" w:rsidRPr="00726A10" w:rsidRDefault="00D761AE" w:rsidP="001D6763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normaltextrun"/>
          <w:rFonts w:eastAsiaTheme="majorEastAsia"/>
        </w:rPr>
      </w:pPr>
      <w:proofErr w:type="spellStart"/>
      <w:r w:rsidRPr="00726A10">
        <w:rPr>
          <w:rStyle w:val="normaltextrun"/>
          <w:rFonts w:eastAsiaTheme="majorEastAsia"/>
        </w:rPr>
        <w:t>Bimfactory</w:t>
      </w:r>
      <w:proofErr w:type="spellEnd"/>
      <w:r w:rsidRPr="00726A10">
        <w:rPr>
          <w:rStyle w:val="normaltextrun"/>
          <w:rFonts w:eastAsiaTheme="majorEastAsia"/>
        </w:rPr>
        <w:t xml:space="preserve"> è una società riconosciuta nel settore delle costruzioni come partner efficace per diversi attori della filiera accomunati della volontà di accrescere il proprio know-how e compiere la transizione digitale a proprio favore.</w:t>
      </w:r>
    </w:p>
    <w:p w14:paraId="6553E362" w14:textId="77777777" w:rsidR="00D761AE" w:rsidRPr="00726A10" w:rsidRDefault="00D761AE" w:rsidP="001D6763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normaltextrun"/>
          <w:rFonts w:eastAsiaTheme="majorEastAsia"/>
        </w:rPr>
      </w:pPr>
      <w:r w:rsidRPr="00726A10">
        <w:rPr>
          <w:rStyle w:val="normaltextrun"/>
          <w:rFonts w:eastAsiaTheme="majorEastAsia"/>
        </w:rPr>
        <w:t>Assessment digitale, piano di implementazione digitale, BIM management e digitalizzazione del patrimonio sono alcuni dei servizi offerti per sviluppatori immobiliari, imprese di costruzione, società di ingegneria, gestori infrastrutturali e pubbliche amministrazioni.</w:t>
      </w:r>
    </w:p>
    <w:p w14:paraId="5E471292" w14:textId="77777777" w:rsidR="00D761AE" w:rsidRPr="00726A10" w:rsidRDefault="00D761AE" w:rsidP="001D6763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normaltextrun"/>
          <w:rFonts w:eastAsiaTheme="majorEastAsia"/>
        </w:rPr>
      </w:pPr>
      <w:proofErr w:type="spellStart"/>
      <w:r w:rsidRPr="00726A10">
        <w:rPr>
          <w:rStyle w:val="normaltextrun"/>
          <w:rFonts w:eastAsiaTheme="majorEastAsia"/>
        </w:rPr>
        <w:t>Bimfactory</w:t>
      </w:r>
      <w:proofErr w:type="spellEnd"/>
      <w:r w:rsidRPr="00726A10">
        <w:rPr>
          <w:rStyle w:val="normaltextrun"/>
          <w:rFonts w:eastAsiaTheme="majorEastAsia"/>
        </w:rPr>
        <w:t xml:space="preserve"> è specializzata nell'implementazione di soluzioni di Gestione Informativa Digitale che integrano il concetto di Golden </w:t>
      </w:r>
      <w:proofErr w:type="spellStart"/>
      <w:r w:rsidRPr="00726A10">
        <w:rPr>
          <w:rStyle w:val="normaltextrun"/>
          <w:rFonts w:eastAsiaTheme="majorEastAsia"/>
        </w:rPr>
        <w:t>Thread</w:t>
      </w:r>
      <w:proofErr w:type="spellEnd"/>
      <w:r w:rsidRPr="00726A10">
        <w:rPr>
          <w:rStyle w:val="normaltextrun"/>
          <w:rFonts w:eastAsiaTheme="majorEastAsia"/>
        </w:rPr>
        <w:t>, guidandovi nella definizione dei processi, nella scelta delle tecnologie e nella formazione del personale per creare e mantenere un Asset Informativo robusto ed efficace.</w:t>
      </w:r>
    </w:p>
    <w:p w14:paraId="3F42D37C" w14:textId="77777777" w:rsidR="00D761AE" w:rsidRDefault="00D761AE" w:rsidP="001D6763">
      <w:pPr>
        <w:spacing w:after="0" w:line="240" w:lineRule="auto"/>
        <w:jc w:val="both"/>
        <w:rPr>
          <w:rStyle w:val="normaltextrun"/>
          <w:rFonts w:ascii="Times New Roman" w:eastAsiaTheme="majorEastAsia" w:hAnsi="Times New Roman" w:cs="Times New Roman"/>
          <w:sz w:val="24"/>
          <w:szCs w:val="24"/>
        </w:rPr>
      </w:pPr>
      <w:r w:rsidRPr="00EB48FB">
        <w:rPr>
          <w:rStyle w:val="normaltextrun"/>
          <w:rFonts w:ascii="Times New Roman" w:eastAsiaTheme="majorEastAsia" w:hAnsi="Times New Roman" w:cs="Times New Roman"/>
          <w:sz w:val="24"/>
          <w:szCs w:val="24"/>
        </w:rPr>
        <w:t>Per saperne di più, visit</w:t>
      </w:r>
      <w:r>
        <w:rPr>
          <w:rStyle w:val="normaltextrun"/>
          <w:rFonts w:ascii="Times New Roman" w:eastAsiaTheme="majorEastAsia" w:hAnsi="Times New Roman" w:cs="Times New Roman"/>
          <w:sz w:val="24"/>
          <w:szCs w:val="24"/>
        </w:rPr>
        <w:t xml:space="preserve">a </w:t>
      </w:r>
      <w:hyperlink r:id="rId11" w:history="1">
        <w:r w:rsidRPr="00D27E1D">
          <w:rPr>
            <w:rStyle w:val="Collegamentoipertestuale"/>
            <w:rFonts w:ascii="Times New Roman" w:eastAsiaTheme="majorEastAsia" w:hAnsi="Times New Roman" w:cs="Times New Roman"/>
            <w:sz w:val="24"/>
            <w:szCs w:val="24"/>
          </w:rPr>
          <w:t>dvarea.com</w:t>
        </w:r>
      </w:hyperlink>
      <w:r>
        <w:rPr>
          <w:rStyle w:val="normaltextrun"/>
          <w:rFonts w:ascii="Times New Roman" w:eastAsiaTheme="majorEastAsia" w:hAnsi="Times New Roman" w:cs="Times New Roman"/>
          <w:sz w:val="24"/>
          <w:szCs w:val="24"/>
        </w:rPr>
        <w:t xml:space="preserve"> </w:t>
      </w:r>
    </w:p>
    <w:p w14:paraId="582F1897" w14:textId="77777777" w:rsidR="00D761AE" w:rsidRPr="00726A10" w:rsidRDefault="00D761AE" w:rsidP="001D6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32B8A7AA" w14:textId="77777777" w:rsidR="00F857CE" w:rsidRDefault="00F857CE" w:rsidP="001D6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A14D5F" w14:textId="7D9746C4" w:rsidR="001D6763" w:rsidRDefault="001D6763" w:rsidP="001D6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Giugno, 2025</w:t>
      </w:r>
    </w:p>
    <w:p w14:paraId="468AD1E9" w14:textId="77777777" w:rsidR="001D6763" w:rsidRDefault="001D6763" w:rsidP="001D6763">
      <w:pPr>
        <w:pStyle w:val="Nessunaspaziatura"/>
      </w:pPr>
    </w:p>
    <w:p w14:paraId="144DA8A4" w14:textId="2F82C34B" w:rsidR="001D6763" w:rsidRPr="007C3BF5" w:rsidRDefault="001D6763" w:rsidP="001D6763">
      <w:pPr>
        <w:pStyle w:val="Nessunaspaziatura"/>
      </w:pPr>
      <w:r w:rsidRPr="007C3BF5">
        <w:t>Press contact:</w:t>
      </w:r>
    </w:p>
    <w:p w14:paraId="024B4CF6" w14:textId="77777777" w:rsidR="001D6763" w:rsidRPr="007C3BF5" w:rsidRDefault="001D6763" w:rsidP="001D6763">
      <w:pPr>
        <w:pStyle w:val="Nessunaspaziatura"/>
        <w:rPr>
          <w:b w:val="0"/>
        </w:rPr>
      </w:pPr>
      <w:r w:rsidRPr="007C3BF5">
        <w:rPr>
          <w:b w:val="0"/>
        </w:rPr>
        <w:t>Ufficio Stampa GRAPHISOFT</w:t>
      </w:r>
    </w:p>
    <w:p w14:paraId="1DD43862" w14:textId="77777777" w:rsidR="001D6763" w:rsidRPr="007C3BF5" w:rsidRDefault="001D6763" w:rsidP="001D6763">
      <w:pPr>
        <w:pStyle w:val="Nessunaspaziatura"/>
        <w:rPr>
          <w:b w:val="0"/>
        </w:rPr>
      </w:pPr>
      <w:r w:rsidRPr="007C3BF5">
        <w:rPr>
          <w:b w:val="0"/>
        </w:rPr>
        <w:t>Sillabario srl</w:t>
      </w:r>
    </w:p>
    <w:p w14:paraId="7183D839" w14:textId="77777777" w:rsidR="001D6763" w:rsidRPr="007C3BF5" w:rsidRDefault="001D6763" w:rsidP="001D6763">
      <w:pPr>
        <w:pStyle w:val="Nessunaspaziatura"/>
        <w:rPr>
          <w:b w:val="0"/>
        </w:rPr>
      </w:pPr>
      <w:r w:rsidRPr="007C3BF5">
        <w:rPr>
          <w:b w:val="0"/>
        </w:rPr>
        <w:t>Giacomo Galli</w:t>
      </w:r>
    </w:p>
    <w:p w14:paraId="6A0B04A1" w14:textId="77777777" w:rsidR="001D6763" w:rsidRPr="007C3BF5" w:rsidRDefault="001D6763" w:rsidP="001D6763">
      <w:pPr>
        <w:pStyle w:val="Nessunaspaziatura"/>
        <w:rPr>
          <w:b w:val="0"/>
        </w:rPr>
      </w:pPr>
      <w:r w:rsidRPr="007C3BF5">
        <w:rPr>
          <w:b w:val="0"/>
        </w:rPr>
        <w:t>tel. 0287399276</w:t>
      </w:r>
    </w:p>
    <w:p w14:paraId="43BD937E" w14:textId="77777777" w:rsidR="001D6763" w:rsidRPr="007C3BF5" w:rsidRDefault="001D6763" w:rsidP="001D6763">
      <w:pPr>
        <w:pStyle w:val="Nessunaspaziatura"/>
        <w:rPr>
          <w:b w:val="0"/>
        </w:rPr>
      </w:pPr>
      <w:r w:rsidRPr="007C3BF5">
        <w:rPr>
          <w:b w:val="0"/>
        </w:rPr>
        <w:t>cell. 3333701412</w:t>
      </w:r>
    </w:p>
    <w:p w14:paraId="5AD01E0A" w14:textId="77777777" w:rsidR="001D6763" w:rsidRPr="007C3BF5" w:rsidRDefault="001D6763" w:rsidP="001D6763">
      <w:pPr>
        <w:pStyle w:val="Nessunaspaziatura"/>
        <w:rPr>
          <w:b w:val="0"/>
        </w:rPr>
      </w:pPr>
      <w:hyperlink r:id="rId12" w:history="1">
        <w:r w:rsidRPr="007C3BF5">
          <w:rPr>
            <w:rStyle w:val="Collegamentoipertestuale"/>
            <w:rFonts w:eastAsiaTheme="majorEastAsia"/>
            <w:b w:val="0"/>
          </w:rPr>
          <w:t>sillabario@sillabariopress.it</w:t>
        </w:r>
      </w:hyperlink>
    </w:p>
    <w:p w14:paraId="7D1D5A98" w14:textId="77777777" w:rsidR="001D6763" w:rsidRPr="007C3BF5" w:rsidRDefault="001D6763" w:rsidP="001D6763">
      <w:pPr>
        <w:pStyle w:val="Nessunaspaziatura"/>
        <w:rPr>
          <w:b w:val="0"/>
        </w:rPr>
      </w:pPr>
    </w:p>
    <w:p w14:paraId="220C945F" w14:textId="77777777" w:rsidR="001D6763" w:rsidRPr="00EB48FB" w:rsidRDefault="001D6763" w:rsidP="001D6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D6763" w:rsidRPr="00EB48FB" w:rsidSect="00DE6BB7">
      <w:pgSz w:w="11906" w:h="16838" w:code="9"/>
      <w:pgMar w:top="1701" w:right="1701" w:bottom="1701" w:left="1701" w:header="73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D5251"/>
    <w:multiLevelType w:val="multilevel"/>
    <w:tmpl w:val="8DC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4B05EC"/>
    <w:multiLevelType w:val="multilevel"/>
    <w:tmpl w:val="D782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007506">
    <w:abstractNumId w:val="0"/>
  </w:num>
  <w:num w:numId="2" w16cid:durableId="1830752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50"/>
    <w:rsid w:val="00006369"/>
    <w:rsid w:val="00014428"/>
    <w:rsid w:val="00025593"/>
    <w:rsid w:val="0004087A"/>
    <w:rsid w:val="00045439"/>
    <w:rsid w:val="00055770"/>
    <w:rsid w:val="000674B3"/>
    <w:rsid w:val="00073111"/>
    <w:rsid w:val="00085968"/>
    <w:rsid w:val="000E5750"/>
    <w:rsid w:val="0013024F"/>
    <w:rsid w:val="00146232"/>
    <w:rsid w:val="00162E11"/>
    <w:rsid w:val="00177E33"/>
    <w:rsid w:val="00191DC1"/>
    <w:rsid w:val="0019626C"/>
    <w:rsid w:val="001974CA"/>
    <w:rsid w:val="001A0838"/>
    <w:rsid w:val="001A1FBD"/>
    <w:rsid w:val="001D6763"/>
    <w:rsid w:val="001E7975"/>
    <w:rsid w:val="002004F8"/>
    <w:rsid w:val="00206160"/>
    <w:rsid w:val="002456FD"/>
    <w:rsid w:val="00276957"/>
    <w:rsid w:val="002775B4"/>
    <w:rsid w:val="00292B28"/>
    <w:rsid w:val="002C4CFF"/>
    <w:rsid w:val="002C682C"/>
    <w:rsid w:val="002D7C1A"/>
    <w:rsid w:val="002E3717"/>
    <w:rsid w:val="002F7B98"/>
    <w:rsid w:val="003012B5"/>
    <w:rsid w:val="003059BB"/>
    <w:rsid w:val="00306013"/>
    <w:rsid w:val="003470E8"/>
    <w:rsid w:val="00393400"/>
    <w:rsid w:val="003B4CB6"/>
    <w:rsid w:val="003D0BFA"/>
    <w:rsid w:val="003D4E02"/>
    <w:rsid w:val="004021D5"/>
    <w:rsid w:val="00456B64"/>
    <w:rsid w:val="004B08B5"/>
    <w:rsid w:val="004D58C2"/>
    <w:rsid w:val="004D7023"/>
    <w:rsid w:val="004E7EC1"/>
    <w:rsid w:val="004F0E8C"/>
    <w:rsid w:val="004F65F1"/>
    <w:rsid w:val="00513AB3"/>
    <w:rsid w:val="0052127C"/>
    <w:rsid w:val="005301D8"/>
    <w:rsid w:val="0053462F"/>
    <w:rsid w:val="00580EC3"/>
    <w:rsid w:val="00582B31"/>
    <w:rsid w:val="005B60E1"/>
    <w:rsid w:val="005C2EBB"/>
    <w:rsid w:val="005C62B1"/>
    <w:rsid w:val="005D0E04"/>
    <w:rsid w:val="005D1409"/>
    <w:rsid w:val="00622FBE"/>
    <w:rsid w:val="00634BBE"/>
    <w:rsid w:val="00660173"/>
    <w:rsid w:val="00663537"/>
    <w:rsid w:val="00684C63"/>
    <w:rsid w:val="006D4810"/>
    <w:rsid w:val="007124ED"/>
    <w:rsid w:val="00726A10"/>
    <w:rsid w:val="00736560"/>
    <w:rsid w:val="007411AF"/>
    <w:rsid w:val="00756178"/>
    <w:rsid w:val="007918DE"/>
    <w:rsid w:val="007A048E"/>
    <w:rsid w:val="007B6172"/>
    <w:rsid w:val="008229A4"/>
    <w:rsid w:val="00834F7F"/>
    <w:rsid w:val="00890221"/>
    <w:rsid w:val="008B6622"/>
    <w:rsid w:val="00903EC1"/>
    <w:rsid w:val="009051A6"/>
    <w:rsid w:val="00906656"/>
    <w:rsid w:val="0091642F"/>
    <w:rsid w:val="0092145F"/>
    <w:rsid w:val="00941686"/>
    <w:rsid w:val="00943527"/>
    <w:rsid w:val="009644D2"/>
    <w:rsid w:val="0097468D"/>
    <w:rsid w:val="00993A2E"/>
    <w:rsid w:val="00993D3F"/>
    <w:rsid w:val="00A20545"/>
    <w:rsid w:val="00A237DE"/>
    <w:rsid w:val="00A429F9"/>
    <w:rsid w:val="00A52B54"/>
    <w:rsid w:val="00A707B3"/>
    <w:rsid w:val="00A76F2D"/>
    <w:rsid w:val="00A9262A"/>
    <w:rsid w:val="00AA6FDC"/>
    <w:rsid w:val="00AB1F29"/>
    <w:rsid w:val="00AE04B2"/>
    <w:rsid w:val="00B0503E"/>
    <w:rsid w:val="00B23F2F"/>
    <w:rsid w:val="00B52223"/>
    <w:rsid w:val="00B71795"/>
    <w:rsid w:val="00B772E3"/>
    <w:rsid w:val="00B966BF"/>
    <w:rsid w:val="00BA1CF7"/>
    <w:rsid w:val="00BA691B"/>
    <w:rsid w:val="00C33E90"/>
    <w:rsid w:val="00C56136"/>
    <w:rsid w:val="00C60A23"/>
    <w:rsid w:val="00C60BDF"/>
    <w:rsid w:val="00C62384"/>
    <w:rsid w:val="00C70F08"/>
    <w:rsid w:val="00C73BBB"/>
    <w:rsid w:val="00C91C84"/>
    <w:rsid w:val="00CC2BC9"/>
    <w:rsid w:val="00CD1506"/>
    <w:rsid w:val="00CD20E9"/>
    <w:rsid w:val="00CD2221"/>
    <w:rsid w:val="00D112DA"/>
    <w:rsid w:val="00D136C9"/>
    <w:rsid w:val="00D23611"/>
    <w:rsid w:val="00D27E1D"/>
    <w:rsid w:val="00D33C3D"/>
    <w:rsid w:val="00D761AE"/>
    <w:rsid w:val="00D938E5"/>
    <w:rsid w:val="00DE6BB7"/>
    <w:rsid w:val="00E03FB5"/>
    <w:rsid w:val="00E062F1"/>
    <w:rsid w:val="00E06C6B"/>
    <w:rsid w:val="00E21298"/>
    <w:rsid w:val="00E421E3"/>
    <w:rsid w:val="00E47856"/>
    <w:rsid w:val="00E51198"/>
    <w:rsid w:val="00E82ED9"/>
    <w:rsid w:val="00E84F2B"/>
    <w:rsid w:val="00E86E17"/>
    <w:rsid w:val="00EA15AD"/>
    <w:rsid w:val="00EB48FB"/>
    <w:rsid w:val="00EC1DD0"/>
    <w:rsid w:val="00EE495C"/>
    <w:rsid w:val="00EF07BF"/>
    <w:rsid w:val="00F02632"/>
    <w:rsid w:val="00F100FF"/>
    <w:rsid w:val="00F16F14"/>
    <w:rsid w:val="00F22A62"/>
    <w:rsid w:val="00F23F3D"/>
    <w:rsid w:val="00F44F4E"/>
    <w:rsid w:val="00F63239"/>
    <w:rsid w:val="00F754AA"/>
    <w:rsid w:val="00F80849"/>
    <w:rsid w:val="00F857CE"/>
    <w:rsid w:val="00F96388"/>
    <w:rsid w:val="00F970CB"/>
    <w:rsid w:val="00FA6870"/>
    <w:rsid w:val="00FB3B80"/>
    <w:rsid w:val="00FC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5ABB6"/>
  <w15:chartTrackingRefBased/>
  <w15:docId w15:val="{5A3E9EC0-C8A3-4989-ABC2-E9E625B7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5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E5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5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5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5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5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5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5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5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E5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575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575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57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57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57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57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5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5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5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5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5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57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57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575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5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575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575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e"/>
    <w:rsid w:val="00A76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A76F2D"/>
  </w:style>
  <w:style w:type="character" w:customStyle="1" w:styleId="eop">
    <w:name w:val="eop"/>
    <w:basedOn w:val="Carpredefinitoparagrafo"/>
    <w:rsid w:val="00A76F2D"/>
  </w:style>
  <w:style w:type="character" w:styleId="Collegamentoipertestuale">
    <w:name w:val="Hyperlink"/>
    <w:basedOn w:val="Carpredefinitoparagrafo"/>
    <w:uiPriority w:val="99"/>
    <w:unhideWhenUsed/>
    <w:rsid w:val="00A76F2D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76F2D"/>
    <w:rPr>
      <w:b/>
      <w:bCs/>
    </w:rPr>
  </w:style>
  <w:style w:type="paragraph" w:styleId="NormaleWeb">
    <w:name w:val="Normal (Web)"/>
    <w:basedOn w:val="Normale"/>
    <w:uiPriority w:val="99"/>
    <w:unhideWhenUsed/>
    <w:rsid w:val="00A76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371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D761AE"/>
    <w:pPr>
      <w:spacing w:after="0" w:line="240" w:lineRule="auto"/>
    </w:pPr>
  </w:style>
  <w:style w:type="character" w:customStyle="1" w:styleId="separator">
    <w:name w:val="separator"/>
    <w:basedOn w:val="Carpredefinitoparagrafo"/>
    <w:rsid w:val="00D761AE"/>
  </w:style>
  <w:style w:type="character" w:customStyle="1" w:styleId="ng-star-inserted">
    <w:name w:val="ng-star-inserted"/>
    <w:basedOn w:val="Carpredefinitoparagrafo"/>
    <w:rsid w:val="00736560"/>
  </w:style>
  <w:style w:type="character" w:customStyle="1" w:styleId="apple-converted-space">
    <w:name w:val="apple-converted-space"/>
    <w:basedOn w:val="Carpredefinitoparagrafo"/>
    <w:rsid w:val="00B71795"/>
  </w:style>
  <w:style w:type="character" w:styleId="Collegamentovisitato">
    <w:name w:val="FollowedHyperlink"/>
    <w:basedOn w:val="Carpredefinitoparagrafo"/>
    <w:uiPriority w:val="99"/>
    <w:semiHidden/>
    <w:unhideWhenUsed/>
    <w:rsid w:val="00AE04B2"/>
    <w:rPr>
      <w:color w:val="96607D" w:themeColor="followedHyperlink"/>
      <w:u w:val="single"/>
    </w:rPr>
  </w:style>
  <w:style w:type="paragraph" w:styleId="Nessunaspaziatura">
    <w:name w:val="No Spacing"/>
    <w:uiPriority w:val="1"/>
    <w:qFormat/>
    <w:rsid w:val="001D6763"/>
    <w:pPr>
      <w:spacing w:after="0" w:line="240" w:lineRule="auto"/>
      <w:jc w:val="both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varea.com/serviz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varea.com/general-designer/" TargetMode="External"/><Relationship Id="rId12" Type="http://schemas.openxmlformats.org/officeDocument/2006/relationships/hyperlink" Target="mailto:giacomo.galli@sillabariopres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metschek-dtwin.com" TargetMode="External"/><Relationship Id="rId11" Type="http://schemas.openxmlformats.org/officeDocument/2006/relationships/hyperlink" Target="https://dvarea.com/" TargetMode="External"/><Relationship Id="rId5" Type="http://schemas.openxmlformats.org/officeDocument/2006/relationships/hyperlink" Target="https://www.graphisoft.com" TargetMode="External"/><Relationship Id="rId10" Type="http://schemas.openxmlformats.org/officeDocument/2006/relationships/hyperlink" Target="https://dvarea.com/serviz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varea.com/serviz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Bagni</dc:creator>
  <cp:keywords/>
  <dc:description/>
  <cp:lastModifiedBy>Giacomo Galli</cp:lastModifiedBy>
  <cp:revision>6</cp:revision>
  <dcterms:created xsi:type="dcterms:W3CDTF">2025-06-18T12:23:00Z</dcterms:created>
  <dcterms:modified xsi:type="dcterms:W3CDTF">2025-06-23T13:25:00Z</dcterms:modified>
</cp:coreProperties>
</file>