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1CF1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3726">
        <w:rPr>
          <w:rStyle w:val="StrongEmphasis"/>
          <w:rFonts w:ascii="Times New Roman" w:hAnsi="Times New Roman" w:cs="Times New Roman"/>
          <w:b w:val="0"/>
          <w:bCs w:val="0"/>
        </w:rPr>
        <w:t>COMUNICATO STAMPA</w:t>
      </w:r>
    </w:p>
    <w:p w14:paraId="58D14C13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Style w:val="StrongEmphasis"/>
          <w:rFonts w:ascii="Times New Roman" w:hAnsi="Times New Roman" w:cs="Times New Roman"/>
          <w:b w:val="0"/>
          <w:bCs w:val="0"/>
        </w:rPr>
      </w:pPr>
    </w:p>
    <w:p w14:paraId="70605EEC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726">
        <w:rPr>
          <w:rStyle w:val="StrongEmphasis"/>
          <w:rFonts w:ascii="Times New Roman" w:hAnsi="Times New Roman" w:cs="Times New Roman"/>
          <w:sz w:val="32"/>
          <w:szCs w:val="32"/>
        </w:rPr>
        <w:t>Per Laterlite la formazione è al centro</w:t>
      </w:r>
    </w:p>
    <w:p w14:paraId="3C2684C3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2CBFFE97" w14:textId="77777777" w:rsidR="00D36A18" w:rsidRPr="006D3726" w:rsidRDefault="00D36A18" w:rsidP="006D3726">
      <w:pPr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  <w:i/>
          <w:iCs/>
        </w:rPr>
        <w:t xml:space="preserve">Spazio all’approfondimento di prodotti e soluzioni per progettare e costruire con i sistemi Leca, </w:t>
      </w:r>
      <w:proofErr w:type="spellStart"/>
      <w:r w:rsidRPr="006D3726">
        <w:rPr>
          <w:rFonts w:ascii="Times New Roman" w:hAnsi="Times New Roman" w:cs="Times New Roman"/>
          <w:i/>
          <w:iCs/>
        </w:rPr>
        <w:t>CentroStorico</w:t>
      </w:r>
      <w:proofErr w:type="spellEnd"/>
      <w:r w:rsidRPr="006D372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6D3726">
        <w:rPr>
          <w:rFonts w:ascii="Times New Roman" w:hAnsi="Times New Roman" w:cs="Times New Roman"/>
          <w:i/>
          <w:iCs/>
        </w:rPr>
        <w:t>LecaBlocco</w:t>
      </w:r>
      <w:proofErr w:type="spellEnd"/>
      <w:r w:rsidRPr="006D372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6D3726">
        <w:rPr>
          <w:rFonts w:ascii="Times New Roman" w:hAnsi="Times New Roman" w:cs="Times New Roman"/>
          <w:i/>
          <w:iCs/>
        </w:rPr>
        <w:t>GrasCalce</w:t>
      </w:r>
      <w:proofErr w:type="spellEnd"/>
      <w:r w:rsidRPr="006D372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6D3726">
        <w:rPr>
          <w:rFonts w:ascii="Times New Roman" w:hAnsi="Times New Roman" w:cs="Times New Roman"/>
          <w:i/>
          <w:iCs/>
        </w:rPr>
        <w:t>RureGold</w:t>
      </w:r>
      <w:proofErr w:type="spellEnd"/>
      <w:r w:rsidRPr="006D3726">
        <w:rPr>
          <w:rFonts w:ascii="Times New Roman" w:hAnsi="Times New Roman" w:cs="Times New Roman"/>
          <w:i/>
          <w:iCs/>
        </w:rPr>
        <w:t xml:space="preserve">, e </w:t>
      </w:r>
      <w:proofErr w:type="spellStart"/>
      <w:r w:rsidRPr="006D3726">
        <w:rPr>
          <w:rFonts w:ascii="Times New Roman" w:hAnsi="Times New Roman" w:cs="Times New Roman"/>
          <w:i/>
          <w:iCs/>
        </w:rPr>
        <w:t>PreMix</w:t>
      </w:r>
      <w:proofErr w:type="spellEnd"/>
      <w:r w:rsidRPr="006D3726">
        <w:rPr>
          <w:rFonts w:ascii="Times New Roman" w:hAnsi="Times New Roman" w:cs="Times New Roman"/>
          <w:i/>
          <w:iCs/>
        </w:rPr>
        <w:t>: aggiornamento tecnico a tutti i livelli presso il Centro Formazione di Trezzo sull’Adda (MI) e nelle diverse sedi sul territorio nazionale.</w:t>
      </w:r>
    </w:p>
    <w:p w14:paraId="5C96A0D9" w14:textId="77777777" w:rsidR="00D36A18" w:rsidRPr="006D3726" w:rsidRDefault="00D36A18" w:rsidP="006D3726">
      <w:pPr>
        <w:jc w:val="both"/>
        <w:rPr>
          <w:rFonts w:ascii="Times New Roman" w:hAnsi="Times New Roman" w:cs="Times New Roman"/>
          <w:i/>
          <w:iCs/>
        </w:rPr>
      </w:pPr>
    </w:p>
    <w:p w14:paraId="19A5954D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3726">
        <w:rPr>
          <w:rFonts w:ascii="Times New Roman" w:hAnsi="Times New Roman" w:cs="Times New Roman"/>
          <w:b/>
          <w:bCs/>
        </w:rPr>
        <w:t>Laterlite ha posto la formazione al centro della propria strategia aziendale</w:t>
      </w:r>
      <w:r w:rsidRPr="006D3726">
        <w:rPr>
          <w:rFonts w:ascii="Times New Roman" w:hAnsi="Times New Roman" w:cs="Times New Roman"/>
        </w:rPr>
        <w:t xml:space="preserve">, promuovendo una serie di iniziative mirate a diffondere conoscenze tecniche e pratiche in tutto il settore delle costruzioni. L’azienda organizza </w:t>
      </w:r>
      <w:r w:rsidRPr="006D3726">
        <w:rPr>
          <w:rFonts w:ascii="Times New Roman" w:hAnsi="Times New Roman" w:cs="Times New Roman"/>
          <w:b/>
          <w:bCs/>
        </w:rPr>
        <w:t>corsi di aggiornamento tecnico dedicati a progettisti, rivenditori di materiali edili, posatori e imprese</w:t>
      </w:r>
      <w:r w:rsidRPr="006D3726">
        <w:rPr>
          <w:rFonts w:ascii="Times New Roman" w:hAnsi="Times New Roman" w:cs="Times New Roman"/>
        </w:rPr>
        <w:t xml:space="preserve"> presso il </w:t>
      </w:r>
      <w:r w:rsidRPr="006D3726">
        <w:rPr>
          <w:rFonts w:ascii="Times New Roman" w:hAnsi="Times New Roman" w:cs="Times New Roman"/>
          <w:b/>
          <w:bCs/>
        </w:rPr>
        <w:t>Centro Formazione Laterlite di Trezzo sull’Adda (MI)</w:t>
      </w:r>
      <w:r w:rsidRPr="006D3726">
        <w:rPr>
          <w:rFonts w:ascii="Times New Roman" w:hAnsi="Times New Roman" w:cs="Times New Roman"/>
        </w:rPr>
        <w:t>,</w:t>
      </w:r>
      <w:r w:rsidRPr="006D3726">
        <w:rPr>
          <w:rFonts w:ascii="Times New Roman" w:hAnsi="Times New Roman" w:cs="Times New Roman"/>
          <w:b/>
          <w:bCs/>
        </w:rPr>
        <w:t xml:space="preserve"> </w:t>
      </w:r>
      <w:r w:rsidRPr="006D3726">
        <w:rPr>
          <w:rFonts w:ascii="Times New Roman" w:hAnsi="Times New Roman" w:cs="Times New Roman"/>
        </w:rPr>
        <w:t>le sedi operative di</w:t>
      </w:r>
      <w:r w:rsidRPr="006D3726">
        <w:rPr>
          <w:rFonts w:ascii="Times New Roman" w:hAnsi="Times New Roman" w:cs="Times New Roman"/>
          <w:b/>
          <w:bCs/>
        </w:rPr>
        <w:t xml:space="preserve"> Rubbiano (PR)</w:t>
      </w:r>
      <w:r w:rsidRPr="006D3726">
        <w:rPr>
          <w:rFonts w:ascii="Times New Roman" w:hAnsi="Times New Roman" w:cs="Times New Roman"/>
        </w:rPr>
        <w:t>,</w:t>
      </w:r>
      <w:r w:rsidRPr="006D3726">
        <w:rPr>
          <w:rFonts w:ascii="Times New Roman" w:hAnsi="Times New Roman" w:cs="Times New Roman"/>
          <w:b/>
          <w:bCs/>
        </w:rPr>
        <w:t xml:space="preserve"> Lentella (CH)</w:t>
      </w:r>
      <w:r w:rsidRPr="006D3726">
        <w:rPr>
          <w:rFonts w:ascii="Times New Roman" w:hAnsi="Times New Roman" w:cs="Times New Roman"/>
        </w:rPr>
        <w:t>,</w:t>
      </w:r>
      <w:r w:rsidRPr="006D3726">
        <w:rPr>
          <w:rFonts w:ascii="Times New Roman" w:hAnsi="Times New Roman" w:cs="Times New Roman"/>
          <w:b/>
          <w:bCs/>
        </w:rPr>
        <w:t xml:space="preserve"> Enna (EN)</w:t>
      </w:r>
      <w:r w:rsidRPr="006D3726">
        <w:rPr>
          <w:rFonts w:ascii="Times New Roman" w:hAnsi="Times New Roman" w:cs="Times New Roman"/>
        </w:rPr>
        <w:t xml:space="preserve"> e </w:t>
      </w:r>
      <w:r w:rsidRPr="006D3726">
        <w:rPr>
          <w:rFonts w:ascii="Times New Roman" w:hAnsi="Times New Roman" w:cs="Times New Roman"/>
          <w:b/>
          <w:bCs/>
        </w:rPr>
        <w:t>Siracusa (SR)</w:t>
      </w:r>
      <w:r w:rsidRPr="006D3726">
        <w:rPr>
          <w:rFonts w:ascii="Times New Roman" w:hAnsi="Times New Roman" w:cs="Times New Roman"/>
        </w:rPr>
        <w:t xml:space="preserve"> e presso tutto il territorio nazionale grazie alla </w:t>
      </w:r>
      <w:r w:rsidRPr="006D3726">
        <w:rPr>
          <w:rFonts w:ascii="Times New Roman" w:hAnsi="Times New Roman" w:cs="Times New Roman"/>
          <w:b/>
          <w:bCs/>
        </w:rPr>
        <w:t>collaborazione con gli Ordini Professionali.</w:t>
      </w:r>
    </w:p>
    <w:p w14:paraId="005D771B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1CAEE8E7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 xml:space="preserve">Le attività formative si articolano in sessioni in presenza oppure online in modalità webinar, offrendo così una flessibilità che risponde alle esigenze di tutti i professionisti. Gli eventi presso il Centro Formazione Laterlite combinano una componente teorica, tenuta in aula, con dimostrazioni pratiche dell’applicazione dei prodotti, consentendo ai partecipanti di toccare con mano l’efficacia e la versatilità delle soluzioni Laterlite, per progettare e costruire con i sistemi Leca, </w:t>
      </w:r>
      <w:proofErr w:type="spellStart"/>
      <w:r w:rsidRPr="006D3726">
        <w:rPr>
          <w:rFonts w:ascii="Times New Roman" w:hAnsi="Times New Roman" w:cs="Times New Roman"/>
        </w:rPr>
        <w:t>CentroStorico</w:t>
      </w:r>
      <w:proofErr w:type="spellEnd"/>
      <w:r w:rsidRPr="006D3726">
        <w:rPr>
          <w:rFonts w:ascii="Times New Roman" w:hAnsi="Times New Roman" w:cs="Times New Roman"/>
        </w:rPr>
        <w:t xml:space="preserve">, </w:t>
      </w:r>
      <w:proofErr w:type="spellStart"/>
      <w:r w:rsidRPr="006D3726">
        <w:rPr>
          <w:rFonts w:ascii="Times New Roman" w:hAnsi="Times New Roman" w:cs="Times New Roman"/>
        </w:rPr>
        <w:t>LecaBlocco</w:t>
      </w:r>
      <w:proofErr w:type="spellEnd"/>
      <w:r w:rsidRPr="006D3726">
        <w:rPr>
          <w:rFonts w:ascii="Times New Roman" w:hAnsi="Times New Roman" w:cs="Times New Roman"/>
        </w:rPr>
        <w:t xml:space="preserve">, </w:t>
      </w:r>
      <w:proofErr w:type="spellStart"/>
      <w:r w:rsidRPr="006D3726">
        <w:rPr>
          <w:rFonts w:ascii="Times New Roman" w:hAnsi="Times New Roman" w:cs="Times New Roman"/>
        </w:rPr>
        <w:t>GrasCalce</w:t>
      </w:r>
      <w:proofErr w:type="spellEnd"/>
      <w:r w:rsidRPr="006D3726">
        <w:rPr>
          <w:rFonts w:ascii="Times New Roman" w:hAnsi="Times New Roman" w:cs="Times New Roman"/>
        </w:rPr>
        <w:t xml:space="preserve">, </w:t>
      </w:r>
      <w:proofErr w:type="spellStart"/>
      <w:r w:rsidRPr="006D3726">
        <w:rPr>
          <w:rFonts w:ascii="Times New Roman" w:hAnsi="Times New Roman" w:cs="Times New Roman"/>
        </w:rPr>
        <w:t>RureGold</w:t>
      </w:r>
      <w:proofErr w:type="spellEnd"/>
      <w:r w:rsidRPr="006D3726">
        <w:rPr>
          <w:rFonts w:ascii="Times New Roman" w:hAnsi="Times New Roman" w:cs="Times New Roman"/>
        </w:rPr>
        <w:t xml:space="preserve">, e </w:t>
      </w:r>
      <w:proofErr w:type="spellStart"/>
      <w:proofErr w:type="gramStart"/>
      <w:r w:rsidRPr="006D3726">
        <w:rPr>
          <w:rFonts w:ascii="Times New Roman" w:hAnsi="Times New Roman" w:cs="Times New Roman"/>
        </w:rPr>
        <w:t>PreMix</w:t>
      </w:r>
      <w:proofErr w:type="spellEnd"/>
      <w:r w:rsidRPr="006D3726" w:rsidDel="007E57DC">
        <w:rPr>
          <w:rFonts w:ascii="Times New Roman" w:hAnsi="Times New Roman" w:cs="Times New Roman"/>
        </w:rPr>
        <w:t xml:space="preserve"> </w:t>
      </w:r>
      <w:r w:rsidRPr="006D3726">
        <w:rPr>
          <w:rFonts w:ascii="Times New Roman" w:hAnsi="Times New Roman" w:cs="Times New Roman"/>
        </w:rPr>
        <w:t>.</w:t>
      </w:r>
      <w:proofErr w:type="gramEnd"/>
      <w:r w:rsidRPr="006D3726">
        <w:rPr>
          <w:rFonts w:ascii="Times New Roman" w:hAnsi="Times New Roman" w:cs="Times New Roman"/>
        </w:rPr>
        <w:t xml:space="preserve"> </w:t>
      </w:r>
    </w:p>
    <w:p w14:paraId="7D29B231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>Gli eventi organizzati presso le diverse sedi includono inoltre visite guidate agli impianti produttivi, permettendo di approfondire il processo di realizzazione dei materiali utilizzati nei progetti edilizi.</w:t>
      </w:r>
    </w:p>
    <w:p w14:paraId="43A60CF1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544B5F3A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>I corsi sono pensati per diverse figure professionali. I progettisti possono partecipare a convegni e seminari tecnici, spesso organizzati in collaborazione con gli Ordini Professionali o Provider accreditati, affrontando temi di grande rilevanza come il consolidamento e il rinforzo statico e antisismico degli edifici esistenti, l’isolamento termico e acustico, la prevenzione incendi e tanti altri. Posatori e imprese edili, invece, beneficiano di corsi pratici sulla posa dei materiali, mentre i rivenditori possono approfondire la conoscenza dei prodotti e dei sistemi Laterlite grazie a tavole rotonde, corsi specifici e attività anche presso i punti vendita.</w:t>
      </w:r>
    </w:p>
    <w:p w14:paraId="6A912090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 xml:space="preserve">La formazione si arricchisce ulteriormente con i </w:t>
      </w:r>
      <w:r w:rsidRPr="006D3726">
        <w:rPr>
          <w:rStyle w:val="Enfasicorsivo"/>
          <w:rFonts w:ascii="Times New Roman" w:hAnsi="Times New Roman" w:cs="Times New Roman"/>
        </w:rPr>
        <w:t>Laterlite Smart Webinar</w:t>
      </w:r>
      <w:r w:rsidRPr="006D3726">
        <w:rPr>
          <w:rFonts w:ascii="Times New Roman" w:hAnsi="Times New Roman" w:cs="Times New Roman"/>
        </w:rPr>
        <w:t xml:space="preserve">, seminari tecnici online che integrano e completano le attività in presenza. </w:t>
      </w:r>
    </w:p>
    <w:p w14:paraId="5C9B351D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49517C97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  <w:b/>
          <w:bCs/>
        </w:rPr>
        <w:t xml:space="preserve">Gli appuntamenti formativi toccano tutte le principali tematiche vicine al mondo di Laterlite: dal rinforzo strutturale con materiali compositi al consolidamento e recupero dei solai esistenti, dai massetti radianti fino ai sottofondi termoacustici, passando dalla normativa alla progettazione e al calcolo, dalla scelta delle soluzioni alla modalità di posa e relativi accorgimenti di cantiere. </w:t>
      </w:r>
    </w:p>
    <w:p w14:paraId="56258BA4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>Ogni argomento viene affrontato sia dal punto di vista normativo sia con un approccio tecnico-pratico, offrendo soluzioni avanzate e immediatamente applicabili.</w:t>
      </w:r>
    </w:p>
    <w:p w14:paraId="796AE3CC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lastRenderedPageBreak/>
        <w:t>Con questa offerta formativa ampia e diversificata, Laterlite si conferma un punto di riferimento nel panorama dell’edilizia, impegnandosi a supportare i professionisti nella progettazione e realizzazione di edifici sicuri, innovativi e sostenibili.</w:t>
      </w:r>
    </w:p>
    <w:p w14:paraId="14B2056B" w14:textId="77777777" w:rsidR="00D36A18" w:rsidRPr="006D3726" w:rsidRDefault="00D36A18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0C869A8A" w14:textId="77777777" w:rsidR="00D36A18" w:rsidRPr="006D3726" w:rsidRDefault="00D36A18" w:rsidP="006D3726">
      <w:pPr>
        <w:jc w:val="both"/>
        <w:rPr>
          <w:rFonts w:ascii="Times New Roman" w:hAnsi="Times New Roman" w:cs="Times New Roman"/>
        </w:rPr>
      </w:pPr>
      <w:r w:rsidRPr="006D3726">
        <w:rPr>
          <w:rFonts w:ascii="Times New Roman" w:hAnsi="Times New Roman" w:cs="Times New Roman"/>
        </w:rPr>
        <w:t>Il calendario degli eventi formativi online è in continua evoluzione, consultabile nella pagina dedicata (</w:t>
      </w:r>
      <w:hyperlink r:id="rId4">
        <w:r w:rsidRPr="006D3726">
          <w:rPr>
            <w:rStyle w:val="Collegamentoipertestuale"/>
            <w:rFonts w:ascii="Times New Roman" w:hAnsi="Times New Roman" w:cs="Times New Roman"/>
          </w:rPr>
          <w:t>www.leca.it/formazione/</w:t>
        </w:r>
      </w:hyperlink>
      <w:r w:rsidRPr="006D3726">
        <w:rPr>
          <w:rFonts w:ascii="Times New Roman" w:hAnsi="Times New Roman" w:cs="Times New Roman"/>
        </w:rPr>
        <w:t xml:space="preserve">). </w:t>
      </w:r>
    </w:p>
    <w:p w14:paraId="22E34A3F" w14:textId="77777777" w:rsidR="00D36A18" w:rsidRPr="006D3726" w:rsidRDefault="00D36A18" w:rsidP="006D3726">
      <w:pPr>
        <w:jc w:val="both"/>
        <w:rPr>
          <w:rStyle w:val="StrongEmphasis"/>
          <w:rFonts w:ascii="Times New Roman" w:hAnsi="Times New Roman" w:cs="Times New Roman"/>
          <w:b w:val="0"/>
          <w:bCs w:val="0"/>
        </w:rPr>
      </w:pPr>
      <w:r w:rsidRPr="006D3726">
        <w:rPr>
          <w:rStyle w:val="StrongEmphasis"/>
          <w:rFonts w:ascii="Times New Roman" w:hAnsi="Times New Roman" w:cs="Times New Roman"/>
        </w:rPr>
        <w:t>La proposta formativa di Laterlite è anche on-demand: basta iscriversi</w:t>
      </w:r>
      <w:r w:rsidRPr="006D3726">
        <w:rPr>
          <w:rFonts w:ascii="Times New Roman" w:hAnsi="Times New Roman" w:cs="Times New Roman"/>
        </w:rPr>
        <w:t xml:space="preserve"> al </w:t>
      </w:r>
      <w:hyperlink r:id="rId5" w:tgtFrame="_blank">
        <w:r w:rsidRPr="006D3726">
          <w:rPr>
            <w:rStyle w:val="Collegamentoipertestuale"/>
            <w:rFonts w:ascii="Times New Roman" w:hAnsi="Times New Roman" w:cs="Times New Roman"/>
          </w:rPr>
          <w:t>canale YouTube di Laterlite</w:t>
        </w:r>
      </w:hyperlink>
      <w:r w:rsidRPr="006D3726">
        <w:rPr>
          <w:rFonts w:ascii="Times New Roman" w:hAnsi="Times New Roman" w:cs="Times New Roman"/>
        </w:rPr>
        <w:t xml:space="preserve">, Playlist Webinar, per seguire le formazioni passate, </w:t>
      </w:r>
      <w:r w:rsidRPr="006D3726">
        <w:rPr>
          <w:rStyle w:val="StrongEmphasis"/>
          <w:rFonts w:ascii="Times New Roman" w:hAnsi="Times New Roman" w:cs="Times New Roman"/>
        </w:rPr>
        <w:t>quando si vuole</w:t>
      </w:r>
      <w:r w:rsidRPr="006D3726">
        <w:rPr>
          <w:rFonts w:ascii="Times New Roman" w:hAnsi="Times New Roman" w:cs="Times New Roman"/>
        </w:rPr>
        <w:t xml:space="preserve"> e </w:t>
      </w:r>
      <w:r w:rsidRPr="006D3726">
        <w:rPr>
          <w:rStyle w:val="StrongEmphasis"/>
          <w:rFonts w:ascii="Times New Roman" w:hAnsi="Times New Roman" w:cs="Times New Roman"/>
        </w:rPr>
        <w:t>dove si vuole.</w:t>
      </w:r>
    </w:p>
    <w:p w14:paraId="04A40983" w14:textId="77777777" w:rsidR="00D36A18" w:rsidRPr="006D3726" w:rsidRDefault="00D36A18" w:rsidP="006D3726">
      <w:pPr>
        <w:jc w:val="both"/>
        <w:rPr>
          <w:rStyle w:val="StrongEmphasis"/>
          <w:rFonts w:ascii="Times New Roman" w:hAnsi="Times New Roman" w:cs="Times New Roman"/>
          <w:b w:val="0"/>
          <w:bCs w:val="0"/>
        </w:rPr>
      </w:pPr>
    </w:p>
    <w:p w14:paraId="240DAA07" w14:textId="77777777" w:rsidR="00D36A18" w:rsidRPr="006D3726" w:rsidRDefault="00D36A18" w:rsidP="006D3726">
      <w:pPr>
        <w:jc w:val="both"/>
        <w:rPr>
          <w:rFonts w:ascii="Times New Roman" w:hAnsi="Times New Roman" w:cs="Times New Roman"/>
        </w:rPr>
      </w:pPr>
    </w:p>
    <w:p w14:paraId="7074568B" w14:textId="77777777" w:rsidR="006D3726" w:rsidRPr="000A5C4C" w:rsidRDefault="006D3726" w:rsidP="006D37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Gennaio 2025</w:t>
      </w:r>
    </w:p>
    <w:p w14:paraId="3A2911BA" w14:textId="77777777" w:rsidR="006D3726" w:rsidRPr="000A5C4C" w:rsidRDefault="006D3726" w:rsidP="006D3726">
      <w:pPr>
        <w:jc w:val="both"/>
        <w:rPr>
          <w:rFonts w:ascii="Times New Roman" w:hAnsi="Times New Roman" w:cs="Times New Roman"/>
        </w:rPr>
      </w:pPr>
    </w:p>
    <w:p w14:paraId="5499D088" w14:textId="77777777" w:rsidR="006D3726" w:rsidRPr="000A5C4C" w:rsidRDefault="006D3726" w:rsidP="006D3726">
      <w:pPr>
        <w:jc w:val="both"/>
        <w:rPr>
          <w:rFonts w:ascii="Times New Roman" w:hAnsi="Times New Roman" w:cs="Times New Roman"/>
        </w:rPr>
      </w:pPr>
    </w:p>
    <w:p w14:paraId="2BE1C195" w14:textId="77777777" w:rsidR="006D3726" w:rsidRPr="000A5C4C" w:rsidRDefault="006D3726" w:rsidP="006D3726">
      <w:pPr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>Per informazioni:</w:t>
      </w:r>
    </w:p>
    <w:p w14:paraId="0ECC323F" w14:textId="77777777" w:rsidR="006D3726" w:rsidRPr="000A5C4C" w:rsidRDefault="006D3726" w:rsidP="006D3726">
      <w:pPr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>Ufficio Stampa LATERLITE</w:t>
      </w:r>
    </w:p>
    <w:p w14:paraId="4AB04871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 xml:space="preserve">Sillabario srl </w:t>
      </w:r>
    </w:p>
    <w:p w14:paraId="67D801AC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 xml:space="preserve">Via Euripide, 9 </w:t>
      </w:r>
    </w:p>
    <w:p w14:paraId="64C50F87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>20145 Milano</w:t>
      </w:r>
    </w:p>
    <w:p w14:paraId="76F1AB65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 xml:space="preserve">tel. 0287399276 </w:t>
      </w:r>
    </w:p>
    <w:p w14:paraId="30493D79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 xml:space="preserve">sillabario@sillabariopress.it </w:t>
      </w:r>
    </w:p>
    <w:p w14:paraId="04C8277F" w14:textId="77777777" w:rsidR="006D3726" w:rsidRPr="000A5C4C" w:rsidRDefault="006D3726" w:rsidP="006D37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A5C4C">
        <w:rPr>
          <w:rFonts w:ascii="Times New Roman" w:hAnsi="Times New Roman" w:cs="Times New Roman"/>
          <w:color w:val="000000"/>
        </w:rPr>
        <w:t>Giacomo Galli</w:t>
      </w:r>
    </w:p>
    <w:p w14:paraId="0D9FF321" w14:textId="77777777" w:rsidR="006D3726" w:rsidRPr="000A5C4C" w:rsidRDefault="006D3726" w:rsidP="006D3726">
      <w:pPr>
        <w:jc w:val="both"/>
        <w:rPr>
          <w:rFonts w:ascii="Times New Roman" w:hAnsi="Times New Roman" w:cs="Times New Roman"/>
          <w:kern w:val="0"/>
        </w:rPr>
      </w:pPr>
      <w:proofErr w:type="spellStart"/>
      <w:r w:rsidRPr="000A5C4C">
        <w:rPr>
          <w:rFonts w:ascii="Times New Roman" w:hAnsi="Times New Roman" w:cs="Times New Roman"/>
          <w:color w:val="000000"/>
        </w:rPr>
        <w:t>cell</w:t>
      </w:r>
      <w:proofErr w:type="spellEnd"/>
      <w:r w:rsidRPr="000A5C4C">
        <w:rPr>
          <w:rFonts w:ascii="Times New Roman" w:hAnsi="Times New Roman" w:cs="Times New Roman"/>
          <w:color w:val="000000"/>
        </w:rPr>
        <w:t>. 3333701412</w:t>
      </w:r>
    </w:p>
    <w:p w14:paraId="4C3EF11C" w14:textId="77777777" w:rsidR="006D3726" w:rsidRPr="000A5C4C" w:rsidRDefault="006D3726" w:rsidP="006D3726">
      <w:pPr>
        <w:jc w:val="both"/>
        <w:rPr>
          <w:rFonts w:ascii="Times New Roman" w:hAnsi="Times New Roman" w:cs="Times New Roman"/>
          <w:b/>
          <w:bCs/>
        </w:rPr>
      </w:pPr>
    </w:p>
    <w:p w14:paraId="25B49AE3" w14:textId="77777777" w:rsidR="006D3726" w:rsidRPr="000A5C4C" w:rsidRDefault="006D3726" w:rsidP="006D3726">
      <w:pPr>
        <w:jc w:val="both"/>
        <w:rPr>
          <w:rFonts w:ascii="Times New Roman" w:hAnsi="Times New Roman" w:cs="Times New Roman"/>
        </w:rPr>
      </w:pPr>
    </w:p>
    <w:p w14:paraId="1CA6B688" w14:textId="77777777" w:rsidR="006D3726" w:rsidRPr="000A5C4C" w:rsidRDefault="006D3726" w:rsidP="006D3726">
      <w:pPr>
        <w:suppressAutoHyphens w:val="0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42B53E7F" w14:textId="77777777" w:rsidR="006D3726" w:rsidRPr="00CD54C6" w:rsidRDefault="006D3726" w:rsidP="006D3726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1C6439FF" w14:textId="77777777" w:rsidR="00121640" w:rsidRPr="006D3726" w:rsidRDefault="00121640" w:rsidP="006D3726">
      <w:pPr>
        <w:jc w:val="both"/>
        <w:rPr>
          <w:rFonts w:ascii="Times New Roman" w:hAnsi="Times New Roman" w:cs="Times New Roman"/>
        </w:rPr>
      </w:pPr>
    </w:p>
    <w:sectPr w:rsidR="00121640" w:rsidRPr="006D3726" w:rsidSect="00D36A18">
      <w:pgSz w:w="11906" w:h="16838" w:code="9"/>
      <w:pgMar w:top="1701" w:right="1701" w:bottom="1701" w:left="1701" w:header="737" w:footer="851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A18"/>
    <w:rsid w:val="00121640"/>
    <w:rsid w:val="002854FE"/>
    <w:rsid w:val="006D3726"/>
    <w:rsid w:val="0070087A"/>
    <w:rsid w:val="007D751C"/>
    <w:rsid w:val="00D3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2A86"/>
  <w15:chartTrackingRefBased/>
  <w15:docId w15:val="{C6718931-17D4-4EDC-9792-DC91D5C0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6A18"/>
    <w:pPr>
      <w:suppressAutoHyphens/>
      <w:spacing w:after="0" w:line="240" w:lineRule="auto"/>
    </w:pPr>
    <w:rPr>
      <w:rFonts w:ascii="Liberation Serif" w:eastAsia="Songti SC" w:hAnsi="Liberation Serif" w:cs="Arial Unicode MS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36A18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6A18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6A18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6A18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6A18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6A18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6A18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6A18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6A18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6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6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6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6A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6A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6A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6A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6A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6A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6A18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36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6A18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6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6A18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6A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6A1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36A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6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6A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6A1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D36A18"/>
    <w:rPr>
      <w:color w:val="000080"/>
      <w:u w:val="single"/>
    </w:rPr>
  </w:style>
  <w:style w:type="character" w:customStyle="1" w:styleId="StrongEmphasis">
    <w:name w:val="Strong Emphasis"/>
    <w:qFormat/>
    <w:rsid w:val="00D36A18"/>
    <w:rPr>
      <w:b/>
      <w:bCs/>
    </w:rPr>
  </w:style>
  <w:style w:type="character" w:styleId="Enfasicorsivo">
    <w:name w:val="Emphasis"/>
    <w:qFormat/>
    <w:rsid w:val="00D36A18"/>
    <w:rPr>
      <w:i/>
      <w:iCs/>
    </w:rPr>
  </w:style>
  <w:style w:type="paragraph" w:styleId="Corpotesto">
    <w:name w:val="Body Text"/>
    <w:basedOn w:val="Normale"/>
    <w:link w:val="CorpotestoCarattere"/>
    <w:rsid w:val="00D36A18"/>
    <w:pPr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rsid w:val="00D36A18"/>
    <w:rPr>
      <w:rFonts w:ascii="Liberation Serif" w:eastAsia="Songti SC" w:hAnsi="Liberation Serif" w:cs="Arial Unicode MS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@LaterliteSPA" TargetMode="External"/><Relationship Id="rId4" Type="http://schemas.openxmlformats.org/officeDocument/2006/relationships/hyperlink" Target="http://www.leca.it/formazion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Galli</dc:creator>
  <cp:keywords/>
  <dc:description/>
  <cp:lastModifiedBy>Giacomo Galli</cp:lastModifiedBy>
  <cp:revision>2</cp:revision>
  <dcterms:created xsi:type="dcterms:W3CDTF">2025-01-20T14:55:00Z</dcterms:created>
  <dcterms:modified xsi:type="dcterms:W3CDTF">2025-01-20T14:56:00Z</dcterms:modified>
</cp:coreProperties>
</file>